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A9E26">
      <w:pPr>
        <w:widowControl/>
        <w:kinsoku w:val="0"/>
        <w:autoSpaceDE w:val="0"/>
        <w:autoSpaceDN w:val="0"/>
        <w:adjustRightInd w:val="0"/>
        <w:snapToGrid w:val="0"/>
        <w:spacing w:before="360" w:line="360" w:lineRule="auto"/>
        <w:jc w:val="both"/>
        <w:textAlignment w:val="baseline"/>
        <w:outlineLvl w:val="0"/>
        <w:rPr>
          <w:rFonts w:hint="eastAsia" w:hAnsi="宋体" w:eastAsia="宋体" w:cs="宋体"/>
          <w:b/>
          <w:bCs/>
          <w:spacing w:val="-2"/>
          <w:sz w:val="28"/>
          <w:szCs w:val="28"/>
          <w:lang w:eastAsia="zh-CN"/>
        </w:rPr>
      </w:pPr>
      <w:bookmarkStart w:id="0" w:name="_Toc12448"/>
      <w:bookmarkStart w:id="1" w:name="_Toc12328"/>
    </w:p>
    <w:p w14:paraId="61D55359">
      <w:pPr>
        <w:widowControl/>
        <w:kinsoku w:val="0"/>
        <w:autoSpaceDE w:val="0"/>
        <w:autoSpaceDN w:val="0"/>
        <w:adjustRightInd w:val="0"/>
        <w:snapToGrid w:val="0"/>
        <w:spacing w:before="360" w:line="360" w:lineRule="auto"/>
        <w:jc w:val="center"/>
        <w:textAlignment w:val="baseline"/>
        <w:outlineLvl w:val="0"/>
        <w:rPr>
          <w:rFonts w:hint="eastAsia" w:ascii="宋体" w:hAnsi="宋体" w:eastAsia="宋体" w:cs="宋体"/>
          <w:b/>
          <w:bCs/>
          <w:spacing w:val="-2"/>
          <w:sz w:val="52"/>
          <w:szCs w:val="52"/>
          <w:lang w:val="en-US" w:eastAsia="zh-CN"/>
        </w:rPr>
      </w:pPr>
      <w:r>
        <w:rPr>
          <w:rFonts w:hint="eastAsia" w:hAnsi="宋体" w:eastAsia="宋体" w:cs="宋体"/>
          <w:b/>
          <w:bCs/>
          <w:spacing w:val="-2"/>
          <w:sz w:val="52"/>
          <w:szCs w:val="52"/>
          <w:lang w:eastAsia="zh-CN"/>
        </w:rPr>
        <w:t>广州市海珠区新港西路164号大院164-1-2铺、湛江站和汕头站等共53项房地产租赁</w:t>
      </w:r>
    </w:p>
    <w:p w14:paraId="6FA2FEC9">
      <w:pPr>
        <w:widowControl/>
        <w:kinsoku w:val="0"/>
        <w:autoSpaceDE w:val="0"/>
        <w:autoSpaceDN w:val="0"/>
        <w:adjustRightInd w:val="0"/>
        <w:snapToGrid w:val="0"/>
        <w:spacing w:before="360" w:line="360" w:lineRule="auto"/>
        <w:jc w:val="center"/>
        <w:textAlignment w:val="baseline"/>
        <w:outlineLvl w:val="0"/>
        <w:rPr>
          <w:rFonts w:hint="eastAsia" w:ascii="宋体" w:hAnsi="宋体" w:eastAsia="宋体" w:cs="宋体"/>
          <w:b/>
          <w:bCs/>
          <w:spacing w:val="-2"/>
          <w:sz w:val="56"/>
          <w:szCs w:val="56"/>
          <w:lang w:val="en-US" w:eastAsia="zh-CN"/>
        </w:rPr>
      </w:pPr>
    </w:p>
    <w:p w14:paraId="03AF76F4">
      <w:pPr>
        <w:widowControl/>
        <w:kinsoku w:val="0"/>
        <w:autoSpaceDE w:val="0"/>
        <w:autoSpaceDN w:val="0"/>
        <w:adjustRightInd w:val="0"/>
        <w:snapToGrid w:val="0"/>
        <w:spacing w:before="360" w:line="360" w:lineRule="auto"/>
        <w:jc w:val="center"/>
        <w:textAlignment w:val="baseline"/>
        <w:outlineLvl w:val="0"/>
        <w:rPr>
          <w:rFonts w:hint="eastAsia" w:ascii="宋体" w:hAnsi="宋体" w:eastAsia="宋体" w:cs="宋体"/>
          <w:b/>
          <w:bCs/>
          <w:spacing w:val="-2"/>
          <w:sz w:val="56"/>
          <w:szCs w:val="56"/>
          <w:lang w:val="en-US" w:eastAsia="zh-CN"/>
        </w:rPr>
      </w:pPr>
    </w:p>
    <w:p w14:paraId="69FCF121">
      <w:pPr>
        <w:pStyle w:val="5"/>
        <w:spacing w:line="257" w:lineRule="auto"/>
        <w:jc w:val="center"/>
        <w:rPr>
          <w:rFonts w:hint="eastAsia" w:ascii="宋体" w:hAnsi="宋体" w:eastAsia="宋体" w:cs="宋体"/>
          <w:b/>
          <w:bCs/>
          <w:spacing w:val="102"/>
          <w:sz w:val="96"/>
          <w:szCs w:val="96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02"/>
          <w:sz w:val="96"/>
          <w:szCs w:val="96"/>
          <w:lang w:val="en-US" w:eastAsia="zh-CN"/>
        </w:rPr>
        <w:t>招租公告</w:t>
      </w:r>
    </w:p>
    <w:p w14:paraId="045D0ED6">
      <w:pPr>
        <w:pStyle w:val="5"/>
        <w:spacing w:line="257" w:lineRule="auto"/>
        <w:rPr>
          <w:rFonts w:hint="eastAsia" w:ascii="宋体" w:hAnsi="宋体" w:eastAsia="宋体" w:cs="宋体"/>
        </w:rPr>
      </w:pPr>
    </w:p>
    <w:p w14:paraId="1F376CF3">
      <w:pPr>
        <w:pStyle w:val="5"/>
        <w:spacing w:line="257" w:lineRule="auto"/>
        <w:rPr>
          <w:rFonts w:hint="eastAsia" w:ascii="宋体" w:hAnsi="宋体" w:eastAsia="宋体" w:cs="宋体"/>
        </w:rPr>
      </w:pPr>
    </w:p>
    <w:p w14:paraId="5307FC7F">
      <w:pPr>
        <w:pStyle w:val="5"/>
        <w:spacing w:line="257" w:lineRule="auto"/>
        <w:rPr>
          <w:rFonts w:hint="eastAsia" w:ascii="宋体" w:hAnsi="宋体" w:eastAsia="宋体" w:cs="宋体"/>
        </w:rPr>
      </w:pPr>
    </w:p>
    <w:p w14:paraId="44F2C84D">
      <w:pPr>
        <w:pStyle w:val="5"/>
        <w:spacing w:line="258" w:lineRule="auto"/>
        <w:rPr>
          <w:rFonts w:hint="eastAsia" w:ascii="宋体" w:hAnsi="宋体" w:eastAsia="宋体" w:cs="宋体"/>
        </w:rPr>
      </w:pPr>
    </w:p>
    <w:p w14:paraId="6D7FB340">
      <w:pPr>
        <w:pStyle w:val="5"/>
        <w:spacing w:line="258" w:lineRule="auto"/>
        <w:rPr>
          <w:rFonts w:hint="eastAsia" w:ascii="宋体" w:hAnsi="宋体" w:eastAsia="宋体" w:cs="宋体"/>
        </w:rPr>
      </w:pPr>
    </w:p>
    <w:p w14:paraId="78AFFAE3">
      <w:pPr>
        <w:rPr>
          <w:rFonts w:hint="eastAsia"/>
        </w:rPr>
      </w:pPr>
    </w:p>
    <w:p w14:paraId="0CC825C6">
      <w:pPr>
        <w:pStyle w:val="5"/>
        <w:spacing w:line="258" w:lineRule="auto"/>
        <w:rPr>
          <w:rFonts w:hint="eastAsia" w:ascii="宋体" w:hAnsi="宋体" w:eastAsia="宋体" w:cs="宋体"/>
        </w:rPr>
      </w:pPr>
    </w:p>
    <w:p w14:paraId="55F50D6D">
      <w:pPr>
        <w:rPr>
          <w:rFonts w:hint="eastAsia"/>
        </w:rPr>
      </w:pPr>
    </w:p>
    <w:p w14:paraId="486C2903">
      <w:pPr>
        <w:pStyle w:val="5"/>
        <w:spacing w:line="258" w:lineRule="auto"/>
        <w:rPr>
          <w:rFonts w:hint="eastAsia" w:ascii="宋体" w:hAnsi="宋体" w:eastAsia="宋体" w:cs="宋体"/>
        </w:rPr>
      </w:pPr>
    </w:p>
    <w:p w14:paraId="441986C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5" w:line="240" w:lineRule="auto"/>
        <w:ind w:leftChars="600"/>
        <w:textAlignment w:val="baseline"/>
        <w:rPr>
          <w:rFonts w:hint="eastAsia" w:ascii="宋体" w:hAnsi="宋体" w:eastAsia="宋体" w:cs="宋体"/>
          <w:sz w:val="40"/>
          <w:szCs w:val="40"/>
        </w:rPr>
      </w:pPr>
      <w:r>
        <w:rPr>
          <w:rFonts w:hint="eastAsia" w:ascii="宋体" w:hAnsi="宋体" w:eastAsia="宋体" w:cs="宋体"/>
          <w:spacing w:val="65"/>
          <w:kern w:val="0"/>
          <w:sz w:val="40"/>
          <w:szCs w:val="40"/>
          <w:fitText w:val="2520" w:id="2144359912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项目编号</w:t>
      </w:r>
      <w:r>
        <w:rPr>
          <w:rFonts w:hint="eastAsia" w:ascii="宋体" w:hAnsi="宋体" w:eastAsia="宋体" w:cs="宋体"/>
          <w:spacing w:val="0"/>
          <w:kern w:val="0"/>
          <w:sz w:val="40"/>
          <w:szCs w:val="40"/>
          <w:fitText w:val="2520" w:id="2144359912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：</w:t>
      </w:r>
      <w:r>
        <w:rPr>
          <w:rFonts w:hint="eastAsia" w:ascii="宋体" w:hAnsi="宋体" w:eastAsia="宋体" w:cs="宋体"/>
          <w:spacing w:val="-5"/>
          <w:sz w:val="40"/>
          <w:szCs w:val="40"/>
          <w:lang w:val="en-US" w:eastAsia="zh-CN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穗科ZBDL2025060</w:t>
      </w:r>
      <w:r>
        <w:rPr>
          <w:rFonts w:hint="eastAsia" w:ascii="宋体" w:hAnsi="宋体" w:eastAsia="宋体" w:cs="宋体"/>
          <w:spacing w:val="-24"/>
          <w:sz w:val="40"/>
          <w:szCs w:val="40"/>
        </w:rPr>
        <w:t xml:space="preserve"> </w:t>
      </w:r>
    </w:p>
    <w:p w14:paraId="035D528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5" w:line="240" w:lineRule="auto"/>
        <w:ind w:leftChars="600"/>
        <w:textAlignment w:val="baseline"/>
        <w:rPr>
          <w:rFonts w:hint="eastAsia" w:ascii="宋体" w:hAnsi="宋体" w:eastAsia="宋体" w:cs="宋体"/>
          <w:spacing w:val="-5"/>
          <w:sz w:val="40"/>
          <w:szCs w:val="40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65"/>
          <w:kern w:val="0"/>
          <w:sz w:val="40"/>
          <w:szCs w:val="40"/>
          <w:fitText w:val="2520" w:id="335832173"/>
          <w:lang w:val="en-US" w:eastAsia="zh-CN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业主单位</w:t>
      </w:r>
      <w:r>
        <w:rPr>
          <w:rFonts w:hint="eastAsia" w:ascii="宋体" w:hAnsi="宋体" w:eastAsia="宋体" w:cs="宋体"/>
          <w:spacing w:val="0"/>
          <w:w w:val="100"/>
          <w:kern w:val="0"/>
          <w:sz w:val="40"/>
          <w:szCs w:val="40"/>
          <w:fitText w:val="2520" w:id="335832173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：</w:t>
      </w:r>
      <w:r>
        <w:rPr>
          <w:rFonts w:hint="eastAsia" w:ascii="宋体" w:hAnsi="宋体" w:eastAsia="宋体" w:cs="宋体"/>
          <w:spacing w:val="-5"/>
          <w:sz w:val="40"/>
          <w:szCs w:val="40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中国科学院南海海洋研究所</w:t>
      </w:r>
    </w:p>
    <w:p w14:paraId="4505D29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5" w:line="240" w:lineRule="auto"/>
        <w:ind w:leftChars="600"/>
        <w:textAlignment w:val="baseline"/>
        <w:rPr>
          <w:rFonts w:hint="eastAsia" w:ascii="宋体" w:hAnsi="宋体" w:eastAsia="宋体" w:cs="宋体"/>
          <w:spacing w:val="-5"/>
          <w:sz w:val="40"/>
          <w:szCs w:val="40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65"/>
          <w:w w:val="100"/>
          <w:kern w:val="0"/>
          <w:sz w:val="40"/>
          <w:szCs w:val="40"/>
          <w:fitText w:val="2520" w:id="1433280425"/>
          <w:lang w:val="en-US" w:eastAsia="zh-CN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代理机构</w:t>
      </w:r>
      <w:r>
        <w:rPr>
          <w:rFonts w:hint="eastAsia" w:ascii="宋体" w:hAnsi="宋体" w:eastAsia="宋体" w:cs="宋体"/>
          <w:spacing w:val="0"/>
          <w:w w:val="100"/>
          <w:kern w:val="0"/>
          <w:sz w:val="40"/>
          <w:szCs w:val="40"/>
          <w:fitText w:val="2520" w:id="1433280425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：</w:t>
      </w:r>
      <w:r>
        <w:rPr>
          <w:rFonts w:hint="eastAsia" w:ascii="宋体" w:hAnsi="宋体" w:eastAsia="宋体" w:cs="宋体"/>
          <w:spacing w:val="-5"/>
          <w:sz w:val="40"/>
          <w:szCs w:val="40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广州穗科建设管理有限公司</w:t>
      </w:r>
    </w:p>
    <w:p w14:paraId="278C7B81">
      <w:pPr>
        <w:rPr>
          <w:rFonts w:hint="eastAsia" w:ascii="宋体" w:hAnsi="宋体" w:eastAsia="宋体" w:cs="宋体"/>
          <w:sz w:val="20"/>
          <w:szCs w:val="22"/>
        </w:rPr>
      </w:pPr>
    </w:p>
    <w:p w14:paraId="64B9B4F2">
      <w:pPr>
        <w:rPr>
          <w:rFonts w:hint="eastAsia" w:ascii="宋体" w:hAnsi="宋体" w:eastAsia="宋体" w:cs="宋体"/>
          <w:sz w:val="20"/>
          <w:szCs w:val="22"/>
        </w:rPr>
      </w:pPr>
    </w:p>
    <w:p w14:paraId="345CFFD9">
      <w:pPr>
        <w:spacing w:before="155" w:line="189" w:lineRule="auto"/>
        <w:jc w:val="center"/>
        <w:rPr>
          <w:rFonts w:hint="eastAsia" w:ascii="宋体" w:hAnsi="宋体" w:eastAsia="宋体" w:cs="宋体"/>
          <w:spacing w:val="-5"/>
          <w:sz w:val="40"/>
          <w:szCs w:val="40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-5"/>
          <w:sz w:val="40"/>
          <w:szCs w:val="40"/>
          <w:lang w:val="en-US" w:eastAsia="zh-CN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2025</w:t>
      </w:r>
      <w:r>
        <w:rPr>
          <w:rFonts w:hint="eastAsia" w:ascii="宋体" w:hAnsi="宋体" w:eastAsia="宋体" w:cs="宋体"/>
          <w:spacing w:val="-5"/>
          <w:sz w:val="40"/>
          <w:szCs w:val="40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年</w:t>
      </w:r>
      <w:r>
        <w:rPr>
          <w:rFonts w:hint="eastAsia" w:ascii="宋体" w:hAnsi="宋体" w:cs="宋体"/>
          <w:spacing w:val="-5"/>
          <w:sz w:val="40"/>
          <w:szCs w:val="40"/>
          <w:lang w:val="en-US" w:eastAsia="zh-CN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07</w:t>
      </w:r>
      <w:r>
        <w:rPr>
          <w:rFonts w:hint="eastAsia" w:ascii="宋体" w:hAnsi="宋体" w:eastAsia="宋体" w:cs="宋体"/>
          <w:spacing w:val="-5"/>
          <w:sz w:val="40"/>
          <w:szCs w:val="40"/>
          <w14:textOutline w14:w="652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月</w:t>
      </w:r>
    </w:p>
    <w:p w14:paraId="2B841D38">
      <w:pPr>
        <w:rPr>
          <w:rFonts w:hint="eastAsia"/>
        </w:rPr>
        <w:sectPr>
          <w:pgSz w:w="11906" w:h="16838"/>
          <w:pgMar w:top="1440" w:right="847" w:bottom="1440" w:left="1179" w:header="851" w:footer="992" w:gutter="0"/>
          <w:pgNumType w:start="1"/>
          <w:cols w:space="0" w:num="1"/>
          <w:rtlGutter w:val="0"/>
          <w:docGrid w:type="lines" w:linePitch="317" w:charSpace="0"/>
        </w:sectPr>
      </w:pPr>
    </w:p>
    <w:p w14:paraId="68C7CDAB">
      <w:pPr>
        <w:pStyle w:val="2"/>
        <w:widowControl/>
        <w:spacing w:before="0" w:after="0" w:line="440" w:lineRule="exact"/>
        <w:jc w:val="center"/>
        <w:rPr>
          <w:rFonts w:hint="default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cs="宋体"/>
          <w:w w:val="97"/>
          <w:sz w:val="36"/>
          <w:szCs w:val="36"/>
        </w:rPr>
        <w:t>广州市海珠区新港西路164号大院164-1-2</w:t>
      </w:r>
      <w:r>
        <w:rPr>
          <w:rFonts w:hint="eastAsia" w:ascii="宋体" w:hAnsi="宋体" w:cs="宋体"/>
          <w:color w:val="000000" w:themeColor="text1"/>
          <w:w w:val="97"/>
          <w:sz w:val="36"/>
          <w:szCs w:val="36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宋体" w:hAnsi="宋体" w:cs="宋体"/>
          <w:w w:val="97"/>
          <w:sz w:val="36"/>
          <w:szCs w:val="36"/>
        </w:rPr>
        <w:t>、湛江站和汕头站等共53项房地产</w:t>
      </w:r>
      <w:r>
        <w:rPr>
          <w:rFonts w:hint="eastAsia" w:ascii="宋体" w:hAnsi="宋体" w:cs="宋体"/>
          <w:w w:val="97"/>
          <w:sz w:val="36"/>
          <w:szCs w:val="36"/>
          <w:lang w:val="en-US" w:eastAsia="zh-CN"/>
        </w:rPr>
        <w:t>租赁</w:t>
      </w:r>
      <w:r>
        <w:rPr>
          <w:rFonts w:hint="eastAsia" w:ascii="宋体" w:hAnsi="宋体" w:cs="宋体"/>
          <w:w w:val="97"/>
          <w:sz w:val="36"/>
          <w:szCs w:val="36"/>
        </w:rPr>
        <w:t>招租</w:t>
      </w:r>
      <w:r>
        <w:rPr>
          <w:rFonts w:hint="eastAsia" w:ascii="宋体" w:hAnsi="宋体" w:cs="宋体"/>
          <w:sz w:val="36"/>
          <w:szCs w:val="36"/>
        </w:rPr>
        <w:t>公告</w:t>
      </w:r>
      <w:bookmarkEnd w:id="0"/>
      <w:bookmarkEnd w:id="1"/>
      <w:r>
        <w:rPr>
          <w:rFonts w:hint="eastAsia" w:ascii="宋体" w:hAnsi="宋体" w:cs="宋体"/>
          <w:sz w:val="36"/>
          <w:szCs w:val="36"/>
          <w:lang w:val="en-US" w:eastAsia="zh-CN"/>
        </w:rPr>
        <w:t>-001</w:t>
      </w:r>
    </w:p>
    <w:p w14:paraId="5746C736">
      <w:pPr>
        <w:spacing w:line="360" w:lineRule="auto"/>
        <w:ind w:firstLine="1747" w:firstLineChars="725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b/>
          <w:sz w:val="24"/>
        </w:rPr>
        <w:t xml:space="preserve">                                                      </w:t>
      </w:r>
    </w:p>
    <w:p w14:paraId="5552F587">
      <w:pPr>
        <w:pStyle w:val="6"/>
        <w:snapToGrid w:val="0"/>
        <w:spacing w:line="360" w:lineRule="auto"/>
        <w:ind w:left="0" w:leftChars="0" w:firstLine="480" w:firstLineChars="200"/>
        <w:textAlignment w:val="baseline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广州穗科建设管理有限公司（以下简称：招标代理机构）受中国科学院南海海洋研究所（以下简称：招标人）的委托，对以下广州市海珠区新港西路164号大院164-1-2铺、湛江站和汕头站等共53项房地产进行公开招租，欢迎符合资格条件的自然人或单位参加报价。有关事宜公告如下：</w:t>
      </w:r>
    </w:p>
    <w:p w14:paraId="39EEDAB0">
      <w:pPr>
        <w:spacing w:line="440" w:lineRule="exact"/>
        <w:outlineLvl w:val="1"/>
        <w:rPr>
          <w:rFonts w:ascii="宋体" w:hAnsi="宋体" w:eastAsia="宋体" w:cs="Arial"/>
          <w:b/>
          <w:sz w:val="24"/>
        </w:rPr>
      </w:pPr>
      <w:bookmarkStart w:id="2" w:name="_Toc12582"/>
      <w:bookmarkStart w:id="3" w:name="_Toc14665"/>
      <w:bookmarkStart w:id="4" w:name="_Toc16410"/>
      <w:bookmarkStart w:id="5" w:name="_Toc31694"/>
      <w:bookmarkStart w:id="6" w:name="_Toc27891"/>
      <w:r>
        <w:rPr>
          <w:rFonts w:hint="eastAsia" w:ascii="宋体" w:hAnsi="宋体" w:eastAsia="宋体" w:cs="Arial"/>
          <w:b/>
          <w:sz w:val="24"/>
        </w:rPr>
        <w:t>一、项目基本情况</w:t>
      </w:r>
      <w:bookmarkEnd w:id="2"/>
      <w:bookmarkEnd w:id="3"/>
      <w:bookmarkEnd w:id="4"/>
      <w:bookmarkEnd w:id="5"/>
      <w:bookmarkEnd w:id="6"/>
    </w:p>
    <w:p w14:paraId="34DBE4C3">
      <w:pPr>
        <w:spacing w:line="440" w:lineRule="exact"/>
        <w:ind w:left="420" w:leftChars="200"/>
        <w:rPr>
          <w:rFonts w:ascii="宋体" w:hAnsi="宋体" w:eastAsia="宋体" w:cs="Arial"/>
          <w:sz w:val="24"/>
        </w:rPr>
      </w:pPr>
      <w:r>
        <w:rPr>
          <w:rFonts w:hint="eastAsia" w:ascii="宋体" w:hAnsi="宋体" w:eastAsia="宋体" w:cs="Arial"/>
          <w:sz w:val="24"/>
        </w:rPr>
        <w:t>项目编号：穗科ZBDL2025060</w:t>
      </w:r>
    </w:p>
    <w:p w14:paraId="363FA8CD">
      <w:pPr>
        <w:spacing w:line="440" w:lineRule="exact"/>
        <w:ind w:left="420" w:leftChars="200"/>
        <w:rPr>
          <w:rFonts w:ascii="宋体" w:hAnsi="宋体" w:eastAsia="宋体" w:cs="Arial"/>
          <w:sz w:val="24"/>
        </w:rPr>
      </w:pPr>
      <w:r>
        <w:rPr>
          <w:rFonts w:hint="eastAsia" w:ascii="宋体" w:hAnsi="宋体" w:eastAsia="宋体" w:cs="Arial"/>
          <w:sz w:val="24"/>
        </w:rPr>
        <w:t>项目名称：广州市海珠区新港西路164号大院164-1-2铺、湛江站和汕头站等共53项房地产</w:t>
      </w:r>
      <w:r>
        <w:rPr>
          <w:rFonts w:hint="eastAsia" w:ascii="宋体" w:hAnsi="宋体" w:eastAsia="宋体" w:cs="Arial"/>
          <w:sz w:val="24"/>
          <w:lang w:val="en-US" w:eastAsia="zh-CN"/>
        </w:rPr>
        <w:t>租赁</w:t>
      </w:r>
      <w:r>
        <w:rPr>
          <w:rFonts w:hint="eastAsia" w:ascii="宋体" w:hAnsi="宋体" w:eastAsia="宋体" w:cs="Arial"/>
          <w:sz w:val="24"/>
        </w:rPr>
        <w:t>（详见附件房产清单）</w:t>
      </w:r>
    </w:p>
    <w:p w14:paraId="7F7D37FE">
      <w:pPr>
        <w:spacing w:line="440" w:lineRule="exact"/>
        <w:ind w:left="420" w:leftChars="200"/>
        <w:rPr>
          <w:rFonts w:ascii="宋体" w:hAnsi="宋体" w:eastAsia="宋体" w:cs="Arial"/>
          <w:sz w:val="24"/>
        </w:rPr>
      </w:pPr>
      <w:r>
        <w:rPr>
          <w:rFonts w:hint="eastAsia" w:ascii="宋体" w:hAnsi="宋体" w:eastAsia="宋体" w:cs="Arial"/>
          <w:sz w:val="24"/>
        </w:rPr>
        <w:t>招租方式：公开竞价</w:t>
      </w:r>
    </w:p>
    <w:p w14:paraId="2BE0A430">
      <w:pPr>
        <w:spacing w:line="440" w:lineRule="exact"/>
        <w:ind w:left="420" w:leftChars="200"/>
        <w:rPr>
          <w:rFonts w:ascii="宋体" w:hAnsi="宋体" w:eastAsia="宋体" w:cs="Arial"/>
          <w:sz w:val="24"/>
        </w:rPr>
      </w:pPr>
      <w:r>
        <w:rPr>
          <w:rFonts w:hint="eastAsia" w:ascii="宋体" w:hAnsi="宋体" w:eastAsia="宋体" w:cs="Arial"/>
          <w:sz w:val="24"/>
        </w:rPr>
        <w:t>承租期限：租赁期限根据实际情况确定，一般为一年一签，租金不递增；</w:t>
      </w:r>
    </w:p>
    <w:p w14:paraId="6B784D97">
      <w:pPr>
        <w:spacing w:line="440" w:lineRule="exact"/>
        <w:ind w:left="420" w:left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招租需求：</w:t>
      </w:r>
    </w:p>
    <w:tbl>
      <w:tblPr>
        <w:tblStyle w:val="16"/>
        <w:tblpPr w:leftFromText="180" w:rightFromText="180" w:vertAnchor="text" w:horzAnchor="page" w:tblpX="1408" w:tblpY="117"/>
        <w:tblOverlap w:val="never"/>
        <w:tblW w:w="9111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single" w:color="333333" w:sz="6" w:space="0"/>
          <w:insideV w:val="single" w:color="333333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0"/>
        <w:gridCol w:w="1601"/>
        <w:gridCol w:w="1865"/>
        <w:gridCol w:w="2675"/>
      </w:tblGrid>
      <w:tr w14:paraId="7606D9E0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2970" w:type="dxa"/>
          </w:tcPr>
          <w:p w14:paraId="42D91163">
            <w:pPr>
              <w:spacing w:line="266" w:lineRule="auto"/>
              <w:jc w:val="center"/>
              <w:rPr>
                <w:rFonts w:ascii="仿宋" w:hAnsi="仿宋" w:eastAsia="仿宋" w:cs="仿宋"/>
              </w:rPr>
            </w:pPr>
            <w:bookmarkStart w:id="7" w:name="EBa1e6664541c640a0a3c89ca894422388"/>
          </w:p>
          <w:p w14:paraId="0C808E5C">
            <w:pPr>
              <w:pStyle w:val="17"/>
              <w:spacing w:before="78" w:line="219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采购标的</w:t>
            </w:r>
          </w:p>
        </w:tc>
        <w:tc>
          <w:tcPr>
            <w:tcW w:w="1601" w:type="dxa"/>
          </w:tcPr>
          <w:p w14:paraId="35E1423C">
            <w:pPr>
              <w:pStyle w:val="17"/>
              <w:spacing w:before="112" w:line="467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6"/>
                <w:position w:val="17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数量</w:t>
            </w:r>
          </w:p>
          <w:p w14:paraId="58FCBED9">
            <w:pPr>
              <w:pStyle w:val="17"/>
              <w:spacing w:line="22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（单位）</w:t>
            </w:r>
          </w:p>
        </w:tc>
        <w:tc>
          <w:tcPr>
            <w:tcW w:w="1865" w:type="dxa"/>
          </w:tcPr>
          <w:p w14:paraId="62DA37FF">
            <w:pPr>
              <w:pStyle w:val="17"/>
              <w:spacing w:before="112" w:line="467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13"/>
                <w:position w:val="17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房产信息、面积</w:t>
            </w:r>
          </w:p>
          <w:p w14:paraId="7E625AFF">
            <w:pPr>
              <w:pStyle w:val="17"/>
              <w:spacing w:before="1" w:line="22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及用途</w:t>
            </w:r>
          </w:p>
        </w:tc>
        <w:tc>
          <w:tcPr>
            <w:tcW w:w="2675" w:type="dxa"/>
          </w:tcPr>
          <w:p w14:paraId="0A7831F2">
            <w:pPr>
              <w:spacing w:line="265" w:lineRule="auto"/>
              <w:jc w:val="center"/>
              <w:rPr>
                <w:rFonts w:ascii="仿宋" w:hAnsi="仿宋" w:eastAsia="仿宋" w:cs="仿宋"/>
              </w:rPr>
            </w:pPr>
          </w:p>
          <w:p w14:paraId="5830ADEC">
            <w:pPr>
              <w:pStyle w:val="17"/>
              <w:spacing w:before="78" w:line="22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19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租金（年月）</w:t>
            </w:r>
          </w:p>
        </w:tc>
      </w:tr>
      <w:tr w14:paraId="71D1BD17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2970" w:type="dxa"/>
            <w:vAlign w:val="center"/>
          </w:tcPr>
          <w:p w14:paraId="78740088">
            <w:pPr>
              <w:pStyle w:val="17"/>
              <w:spacing w:before="182" w:line="220" w:lineRule="auto"/>
              <w:jc w:val="center"/>
              <w:rPr>
                <w:rFonts w:hint="eastAsia" w:ascii="仿宋" w:hAnsi="仿宋" w:eastAsia="宋体" w:cs="仿宋"/>
                <w:lang w:val="en-US" w:eastAsia="zh-CN"/>
              </w:rPr>
            </w:pPr>
            <w:r>
              <w:rPr>
                <w:rFonts w:hint="eastAsia"/>
              </w:rPr>
              <w:t>广州市海珠区新港西路164号大院164-1-2铺、湛江站和汕头站等共53项房地产</w:t>
            </w:r>
            <w:r>
              <w:rPr>
                <w:rFonts w:hint="eastAsia"/>
                <w:lang w:val="en-US" w:eastAsia="zh-CN"/>
              </w:rPr>
              <w:t>租赁</w:t>
            </w:r>
          </w:p>
        </w:tc>
        <w:tc>
          <w:tcPr>
            <w:tcW w:w="1601" w:type="dxa"/>
            <w:vAlign w:val="center"/>
          </w:tcPr>
          <w:p w14:paraId="66048A54">
            <w:pPr>
              <w:pStyle w:val="17"/>
              <w:spacing w:before="182" w:line="220" w:lineRule="auto"/>
              <w:jc w:val="center"/>
              <w:rPr>
                <w:rFonts w:cs="Arial"/>
              </w:rPr>
            </w:pPr>
            <w:r>
              <w:rPr>
                <w:rFonts w:hint="eastAsia" w:cs="Arial"/>
              </w:rPr>
              <w:t>53（项）</w:t>
            </w:r>
          </w:p>
        </w:tc>
        <w:tc>
          <w:tcPr>
            <w:tcW w:w="1865" w:type="dxa"/>
            <w:vAlign w:val="center"/>
          </w:tcPr>
          <w:p w14:paraId="2C4CD276">
            <w:pPr>
              <w:pStyle w:val="17"/>
              <w:spacing w:before="182" w:line="220" w:lineRule="auto"/>
              <w:jc w:val="center"/>
              <w:rPr>
                <w:rFonts w:cs="Arial"/>
              </w:rPr>
            </w:pPr>
            <w:r>
              <w:rPr>
                <w:rFonts w:hint="eastAsia" w:cs="Arial"/>
              </w:rPr>
              <w:t>详见附件清单</w:t>
            </w:r>
          </w:p>
        </w:tc>
        <w:tc>
          <w:tcPr>
            <w:tcW w:w="2675" w:type="dxa"/>
            <w:vAlign w:val="center"/>
          </w:tcPr>
          <w:p w14:paraId="1768D255">
            <w:pPr>
              <w:pStyle w:val="17"/>
              <w:spacing w:before="182" w:line="220" w:lineRule="auto"/>
              <w:jc w:val="center"/>
              <w:rPr>
                <w:rFonts w:cs="Arial"/>
              </w:rPr>
            </w:pPr>
            <w:r>
              <w:rPr>
                <w:rFonts w:hint="eastAsia" w:cs="Arial"/>
              </w:rPr>
              <w:t>详见附件清单</w:t>
            </w:r>
          </w:p>
        </w:tc>
      </w:tr>
      <w:bookmarkEnd w:id="7"/>
    </w:tbl>
    <w:p w14:paraId="103D8E26">
      <w:pPr>
        <w:spacing w:line="440" w:lineRule="exact"/>
        <w:outlineLvl w:val="1"/>
        <w:rPr>
          <w:rFonts w:ascii="宋体" w:hAnsi="宋体" w:eastAsia="宋体" w:cs="宋体"/>
          <w:b/>
          <w:sz w:val="24"/>
        </w:rPr>
      </w:pPr>
      <w:bookmarkStart w:id="8" w:name="_Toc10628"/>
      <w:bookmarkStart w:id="9" w:name="_Toc29284"/>
      <w:bookmarkStart w:id="10" w:name="_Toc925"/>
      <w:bookmarkStart w:id="11" w:name="_Toc16819"/>
      <w:bookmarkStart w:id="12" w:name="_Toc11605"/>
    </w:p>
    <w:p w14:paraId="67435AE3">
      <w:pPr>
        <w:spacing w:line="440" w:lineRule="exact"/>
        <w:outlineLvl w:val="1"/>
        <w:rPr>
          <w:rFonts w:ascii="宋体" w:hAnsi="宋体" w:eastAsia="宋体" w:cs="宋体"/>
          <w:b/>
          <w:sz w:val="24"/>
        </w:rPr>
      </w:pPr>
    </w:p>
    <w:p w14:paraId="1EE6C922">
      <w:pPr>
        <w:spacing w:line="440" w:lineRule="exact"/>
        <w:outlineLvl w:val="1"/>
        <w:rPr>
          <w:rFonts w:ascii="宋体" w:hAnsi="宋体" w:eastAsia="宋体" w:cs="宋体"/>
          <w:b/>
          <w:sz w:val="24"/>
        </w:rPr>
      </w:pPr>
    </w:p>
    <w:p w14:paraId="51DA728C">
      <w:pPr>
        <w:spacing w:line="440" w:lineRule="exact"/>
        <w:outlineLvl w:val="1"/>
        <w:rPr>
          <w:rFonts w:ascii="宋体" w:hAnsi="宋体" w:eastAsia="宋体" w:cs="宋体"/>
          <w:b/>
          <w:sz w:val="24"/>
        </w:rPr>
      </w:pPr>
    </w:p>
    <w:p w14:paraId="0D899A54">
      <w:pPr>
        <w:spacing w:line="440" w:lineRule="exact"/>
        <w:outlineLvl w:val="1"/>
        <w:rPr>
          <w:rFonts w:ascii="宋体" w:hAnsi="宋体" w:eastAsia="宋体" w:cs="宋体"/>
          <w:b/>
          <w:sz w:val="24"/>
        </w:rPr>
      </w:pPr>
    </w:p>
    <w:p w14:paraId="3E3B7A76">
      <w:pPr>
        <w:spacing w:line="440" w:lineRule="exact"/>
        <w:outlineLvl w:val="1"/>
        <w:rPr>
          <w:rFonts w:ascii="宋体" w:hAnsi="宋体" w:eastAsia="宋体" w:cs="宋体"/>
          <w:b/>
          <w:sz w:val="24"/>
        </w:rPr>
      </w:pPr>
    </w:p>
    <w:p w14:paraId="0B0BCB40">
      <w:pPr>
        <w:spacing w:line="440" w:lineRule="exact"/>
        <w:ind w:firstLine="482" w:firstLineChars="200"/>
        <w:outlineLvl w:val="1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注：①</w:t>
      </w:r>
      <w:r>
        <w:rPr>
          <w:rFonts w:hint="eastAsia" w:ascii="宋体" w:hAnsi="宋体" w:eastAsia="宋体" w:cs="Arial"/>
          <w:sz w:val="24"/>
        </w:rPr>
        <w:t>交付标准为按现状交付；②月租金含税，支付方式为一月一付；③月租金不含物业管理费、维修费、能源费等相关费用；</w:t>
      </w:r>
    </w:p>
    <w:p w14:paraId="6F5EBF91">
      <w:pPr>
        <w:spacing w:line="440" w:lineRule="exact"/>
        <w:outlineLvl w:val="1"/>
        <w:rPr>
          <w:rFonts w:ascii="宋体" w:hAnsi="宋体" w:eastAsia="宋体" w:cs="Arial"/>
          <w:sz w:val="24"/>
        </w:rPr>
      </w:pPr>
      <w:r>
        <w:rPr>
          <w:rFonts w:hint="eastAsia" w:ascii="宋体" w:hAnsi="宋体" w:eastAsia="宋体" w:cs="宋体"/>
          <w:b/>
          <w:sz w:val="24"/>
        </w:rPr>
        <w:t>二、基本资格要求（所有承租人必须满足）：</w:t>
      </w:r>
      <w:bookmarkEnd w:id="8"/>
      <w:bookmarkEnd w:id="9"/>
      <w:bookmarkEnd w:id="10"/>
      <w:bookmarkEnd w:id="11"/>
      <w:bookmarkEnd w:id="12"/>
    </w:p>
    <w:p w14:paraId="51CECD63">
      <w:pPr>
        <w:pStyle w:val="11"/>
        <w:widowControl/>
        <w:shd w:val="clear" w:color="auto" w:fill="FFFFFF"/>
        <w:spacing w:before="60" w:beforeAutospacing="0" w:after="264" w:afterAutospacing="0" w:line="288" w:lineRule="atLeast"/>
        <w:ind w:firstLine="420"/>
        <w:textAlignment w:val="baseline"/>
        <w:rPr>
          <w:rFonts w:ascii="宋体" w:hAnsi="宋体" w:eastAsia="宋体" w:cs="Arial"/>
          <w:kern w:val="2"/>
        </w:rPr>
      </w:pPr>
      <w:r>
        <w:rPr>
          <w:rFonts w:hint="eastAsia" w:ascii="宋体" w:hAnsi="宋体" w:eastAsia="宋体" w:cs="Arial"/>
          <w:kern w:val="2"/>
        </w:rPr>
        <w:t>1、主体资格：</w:t>
      </w:r>
    </w:p>
    <w:p w14:paraId="4116F8D0">
      <w:pPr>
        <w:pStyle w:val="11"/>
        <w:widowControl/>
        <w:shd w:val="clear" w:color="auto" w:fill="FFFFFF"/>
        <w:spacing w:before="60" w:beforeAutospacing="0" w:after="264" w:afterAutospacing="0" w:line="288" w:lineRule="atLeast"/>
        <w:ind w:firstLine="420"/>
        <w:textAlignment w:val="baseline"/>
        <w:rPr>
          <w:rFonts w:ascii="宋体" w:hAnsi="宋体" w:eastAsia="宋体" w:cs="Arial"/>
          <w:kern w:val="2"/>
        </w:rPr>
      </w:pPr>
      <w:r>
        <w:rPr>
          <w:rFonts w:hint="eastAsia" w:ascii="宋体" w:hAnsi="宋体" w:eastAsia="宋体" w:cs="Arial"/>
          <w:kern w:val="2"/>
        </w:rPr>
        <w:t xml:space="preserve">   （1）个人：提供有效身份证件/护照（外籍人士需提供合法居留证明）</w:t>
      </w:r>
    </w:p>
    <w:p w14:paraId="637D4284">
      <w:pPr>
        <w:pStyle w:val="11"/>
        <w:widowControl/>
        <w:shd w:val="clear" w:color="auto" w:fill="FFFFFF"/>
        <w:spacing w:before="60" w:beforeAutospacing="0" w:after="264" w:afterAutospacing="0" w:line="288" w:lineRule="atLeast"/>
        <w:ind w:firstLine="420"/>
        <w:textAlignment w:val="baseline"/>
        <w:rPr>
          <w:rFonts w:ascii="宋体" w:hAnsi="宋体" w:eastAsia="宋体" w:cs="Arial"/>
          <w:kern w:val="2"/>
        </w:rPr>
      </w:pPr>
      <w:r>
        <w:rPr>
          <w:rFonts w:hint="eastAsia" w:ascii="宋体" w:hAnsi="宋体" w:eastAsia="宋体" w:cs="Arial"/>
          <w:kern w:val="2"/>
        </w:rPr>
        <w:t xml:space="preserve">   （2）企业/机构：①境内企业：营业执照+法定代表人身份证；②港澳台及外资或合资企业：外商投资企业备案证明+公证认证文件；③事业单位及其他组织机构：法人证书+主管部门批准文件；④政府部门：社会统一信用代码证件</w:t>
      </w:r>
    </w:p>
    <w:p w14:paraId="394BE25A">
      <w:pPr>
        <w:pStyle w:val="11"/>
        <w:widowControl/>
        <w:shd w:val="clear" w:color="auto" w:fill="FFFFFF"/>
        <w:spacing w:before="60" w:beforeAutospacing="0" w:after="264" w:afterAutospacing="0" w:line="288" w:lineRule="atLeast"/>
        <w:ind w:firstLine="420"/>
        <w:textAlignment w:val="baseline"/>
        <w:rPr>
          <w:rFonts w:ascii="宋体" w:hAnsi="宋体" w:eastAsia="宋体" w:cs="Arial"/>
          <w:kern w:val="2"/>
        </w:rPr>
      </w:pPr>
      <w:r>
        <w:rPr>
          <w:rFonts w:hint="eastAsia" w:ascii="宋体" w:hAnsi="宋体" w:eastAsia="宋体" w:cs="Arial"/>
          <w:kern w:val="2"/>
        </w:rPr>
        <w:t>2、信用要求（提供承诺函）：</w:t>
      </w:r>
    </w:p>
    <w:p w14:paraId="3B3DA875">
      <w:pPr>
        <w:pStyle w:val="11"/>
        <w:widowControl/>
        <w:shd w:val="clear" w:color="auto" w:fill="FFFFFF"/>
        <w:spacing w:before="60" w:beforeAutospacing="0" w:after="264" w:afterAutospacing="0" w:line="288" w:lineRule="atLeast"/>
        <w:ind w:firstLine="420"/>
        <w:textAlignment w:val="baseline"/>
        <w:rPr>
          <w:rFonts w:ascii="宋体" w:hAnsi="宋体" w:eastAsia="宋体" w:cs="Arial"/>
          <w:kern w:val="2"/>
        </w:rPr>
      </w:pPr>
      <w:r>
        <w:rPr>
          <w:rFonts w:ascii="宋体" w:hAnsi="宋体" w:eastAsia="宋体" w:cs="Arial"/>
          <w:kern w:val="2"/>
        </w:rPr>
        <w:t xml:space="preserve">  </w:t>
      </w:r>
      <w:r>
        <w:rPr>
          <w:rFonts w:hint="eastAsia" w:ascii="宋体" w:hAnsi="宋体" w:eastAsia="宋体" w:cs="Arial"/>
          <w:kern w:val="2"/>
        </w:rPr>
        <w:t>（1）</w:t>
      </w:r>
      <w:r>
        <w:rPr>
          <w:rFonts w:ascii="宋体" w:hAnsi="宋体" w:eastAsia="宋体" w:cs="Arial"/>
          <w:kern w:val="2"/>
        </w:rPr>
        <w:t>近3年无重大违约记录（需提供征信报告/信用中国查询截图）</w:t>
      </w:r>
    </w:p>
    <w:p w14:paraId="2AC581F2">
      <w:pPr>
        <w:pStyle w:val="11"/>
        <w:widowControl/>
        <w:shd w:val="clear" w:color="auto" w:fill="FFFFFF"/>
        <w:spacing w:before="60" w:beforeAutospacing="0" w:after="264" w:afterAutospacing="0" w:line="288" w:lineRule="atLeast"/>
        <w:ind w:firstLine="420"/>
        <w:textAlignment w:val="baseline"/>
        <w:rPr>
          <w:rFonts w:ascii="宋体" w:hAnsi="宋体" w:eastAsia="宋体" w:cs="Arial"/>
          <w:kern w:val="2"/>
        </w:rPr>
      </w:pPr>
      <w:r>
        <w:rPr>
          <w:rFonts w:ascii="宋体" w:hAnsi="宋体" w:eastAsia="宋体" w:cs="Arial"/>
          <w:kern w:val="2"/>
        </w:rPr>
        <w:t xml:space="preserve">  </w:t>
      </w:r>
      <w:r>
        <w:rPr>
          <w:rFonts w:hint="eastAsia" w:ascii="宋体" w:hAnsi="宋体" w:eastAsia="宋体" w:cs="Arial"/>
          <w:kern w:val="2"/>
        </w:rPr>
        <w:t>（2）</w:t>
      </w:r>
      <w:r>
        <w:rPr>
          <w:rFonts w:ascii="宋体" w:hAnsi="宋体" w:eastAsia="宋体" w:cs="Arial"/>
          <w:kern w:val="2"/>
        </w:rPr>
        <w:t>未被列入：</w:t>
      </w:r>
      <w:r>
        <w:rPr>
          <w:rFonts w:hint="eastAsia" w:ascii="宋体" w:hAnsi="宋体" w:eastAsia="宋体" w:cs="Arial"/>
          <w:kern w:val="2"/>
        </w:rPr>
        <w:t>①</w:t>
      </w:r>
      <w:r>
        <w:rPr>
          <w:rFonts w:ascii="宋体" w:hAnsi="宋体" w:eastAsia="宋体" w:cs="Arial"/>
          <w:kern w:val="2"/>
        </w:rPr>
        <w:t>法院失信被执行人名单</w:t>
      </w:r>
      <w:r>
        <w:rPr>
          <w:rFonts w:hint="eastAsia" w:ascii="宋体" w:hAnsi="宋体" w:eastAsia="宋体" w:cs="Arial"/>
          <w:kern w:val="2"/>
        </w:rPr>
        <w:t>；②</w:t>
      </w:r>
      <w:r>
        <w:rPr>
          <w:rFonts w:ascii="宋体" w:hAnsi="宋体" w:eastAsia="宋体" w:cs="Arial"/>
          <w:kern w:val="2"/>
        </w:rPr>
        <w:t>市场监管部门经营异常名录</w:t>
      </w:r>
      <w:r>
        <w:rPr>
          <w:rFonts w:hint="eastAsia" w:ascii="宋体" w:hAnsi="宋体" w:eastAsia="宋体" w:cs="Arial"/>
          <w:kern w:val="2"/>
        </w:rPr>
        <w:t>；③</w:t>
      </w:r>
      <w:r>
        <w:rPr>
          <w:rFonts w:ascii="宋体" w:hAnsi="宋体" w:eastAsia="宋体" w:cs="Arial"/>
          <w:kern w:val="2"/>
        </w:rPr>
        <w:t>行业黑名单（如住建局不良行为记录）</w:t>
      </w:r>
    </w:p>
    <w:p w14:paraId="435D5BDD">
      <w:pPr>
        <w:pStyle w:val="11"/>
        <w:widowControl/>
        <w:shd w:val="clear" w:color="auto" w:fill="FFFFFF"/>
        <w:spacing w:before="60" w:beforeAutospacing="0" w:after="264" w:afterAutospacing="0" w:line="288" w:lineRule="atLeast"/>
        <w:ind w:firstLine="420"/>
        <w:textAlignment w:val="baseline"/>
        <w:rPr>
          <w:rFonts w:ascii="宋体" w:hAnsi="宋体" w:eastAsia="宋体" w:cs="Arial"/>
          <w:kern w:val="2"/>
        </w:rPr>
      </w:pPr>
      <w:r>
        <w:rPr>
          <w:rFonts w:hint="eastAsia" w:ascii="宋体" w:hAnsi="宋体" w:eastAsia="宋体" w:cs="Arial"/>
          <w:kern w:val="2"/>
        </w:rPr>
        <w:t>3、资格条件解释权归业主单位所有，如与法律法规冲突以法律为准</w:t>
      </w:r>
    </w:p>
    <w:p w14:paraId="312C6B74">
      <w:pPr>
        <w:numPr>
          <w:ilvl w:val="0"/>
          <w:numId w:val="1"/>
        </w:numPr>
        <w:ind w:firstLine="482" w:firstLineChars="200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招租要求：</w:t>
      </w:r>
    </w:p>
    <w:p w14:paraId="2D42ADAC">
      <w:pPr>
        <w:numPr>
          <w:ilvl w:val="0"/>
          <w:numId w:val="2"/>
        </w:numPr>
        <w:spacing w:line="440" w:lineRule="exact"/>
        <w:ind w:firstLine="480" w:firstLineChars="200"/>
        <w:outlineLvl w:val="2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所租赁的房产不</w:t>
      </w:r>
      <w:r>
        <w:rPr>
          <w:rFonts w:hint="eastAsia" w:ascii="宋体" w:hAnsi="宋体" w:eastAsia="宋体" w:cs="宋体"/>
          <w:color w:val="auto"/>
          <w:sz w:val="24"/>
        </w:rPr>
        <w:t>得开办KTV、棋牌、桌球、按摩桑拿等娱乐</w:t>
      </w:r>
      <w:r>
        <w:rPr>
          <w:rFonts w:hint="eastAsia" w:ascii="宋体" w:hAnsi="宋体" w:eastAsia="宋体" w:cs="宋体"/>
          <w:sz w:val="24"/>
        </w:rPr>
        <w:t>性质的经营场所；</w:t>
      </w:r>
    </w:p>
    <w:p w14:paraId="7428E236">
      <w:pPr>
        <w:numPr>
          <w:ilvl w:val="0"/>
          <w:numId w:val="2"/>
        </w:numPr>
        <w:spacing w:line="440" w:lineRule="exact"/>
        <w:ind w:firstLine="480" w:firstLineChars="200"/>
        <w:outlineLvl w:val="2"/>
      </w:pPr>
      <w:r>
        <w:rPr>
          <w:rFonts w:hint="eastAsia" w:ascii="宋体" w:hAnsi="宋体" w:eastAsia="宋体" w:cs="宋体"/>
          <w:sz w:val="24"/>
        </w:rPr>
        <w:t>所有报名参加的单位或自然人向代理单位缴纳人民币贰仟元（￥2000.00元）的保证金（若落选则在七个工作日内退回原账户，若中选则在签订承租合同后七个工作日内退回原账户）。保证金账户（收款单位：广州穗科建设管理有限公司，</w:t>
      </w:r>
      <w:r>
        <w:rPr>
          <w:rFonts w:hint="eastAsia" w:ascii="宋体" w:hAnsi="宋体" w:eastAsia="宋体" w:cs="宋体"/>
          <w:b/>
          <w:bCs/>
          <w:sz w:val="24"/>
        </w:rPr>
        <w:t>开户银行：广发银行股份有限公司广州解放北路支行，银行账号：9550880100142900143</w:t>
      </w:r>
      <w:r>
        <w:rPr>
          <w:rFonts w:hint="eastAsia" w:ascii="宋体" w:hAnsi="宋体" w:eastAsia="宋体" w:cs="宋体"/>
          <w:sz w:val="24"/>
        </w:rPr>
        <w:t>，转入请备注：项目编号+保证金）</w:t>
      </w:r>
    </w:p>
    <w:p w14:paraId="665FA5E3">
      <w:pPr>
        <w:numPr>
          <w:ilvl w:val="0"/>
          <w:numId w:val="1"/>
        </w:numPr>
        <w:ind w:firstLine="482" w:firstLineChars="200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报名方式：</w:t>
      </w:r>
    </w:p>
    <w:p w14:paraId="3292F5C1">
      <w:pPr>
        <w:rPr>
          <w:rFonts w:ascii="宋体" w:hAnsi="宋体" w:eastAsia="宋体" w:cs="宋体"/>
          <w:b/>
          <w:sz w:val="24"/>
        </w:rPr>
      </w:pPr>
    </w:p>
    <w:p w14:paraId="46BA8F72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1.报名时间：2025年</w:t>
      </w:r>
      <w:r>
        <w:rPr>
          <w:rFonts w:hint="eastAsia" w:ascii="宋体" w:hAnsi="宋体" w:eastAsia="宋体" w:cs="宋体"/>
          <w:sz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lang w:val="en-US" w:eastAsia="zh-CN"/>
        </w:rPr>
        <w:t>25</w:t>
      </w:r>
      <w:r>
        <w:rPr>
          <w:rFonts w:hint="eastAsia" w:ascii="宋体" w:hAnsi="宋体" w:eastAsia="宋体" w:cs="宋体"/>
          <w:sz w:val="24"/>
        </w:rPr>
        <w:t>日至2025年</w:t>
      </w:r>
      <w:r>
        <w:rPr>
          <w:rFonts w:hint="eastAsia" w:ascii="宋体" w:hAnsi="宋体" w:eastAsia="宋体" w:cs="宋体"/>
          <w:sz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</w:rPr>
        <w:t>日，每天上午9:30至12:00，下午14:00至17:00（北京时间，法定节假日除外）；</w:t>
      </w:r>
    </w:p>
    <w:p w14:paraId="6E14D705">
      <w:pPr>
        <w:rPr>
          <w:rFonts w:ascii="宋体" w:hAnsi="宋体" w:eastAsia="宋体" w:cs="宋体"/>
          <w:sz w:val="24"/>
        </w:rPr>
      </w:pPr>
    </w:p>
    <w:p w14:paraId="4E56568F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2.报名地点：广州市天河区燕岭路89号燕侨大厦1308室；</w:t>
      </w:r>
    </w:p>
    <w:p w14:paraId="4DCD26F4">
      <w:pPr>
        <w:rPr>
          <w:rFonts w:ascii="宋体" w:hAnsi="宋体" w:eastAsia="宋体" w:cs="宋体"/>
          <w:sz w:val="24"/>
        </w:rPr>
      </w:pPr>
    </w:p>
    <w:p w14:paraId="197B90D2">
      <w:pPr>
        <w:ind w:right="-199" w:rightChars="-95"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报名方式：现场报名或邮箱报名,凡有意参加者，持以下证件复印件并加盖公章（若报名人为自然人则持身份证复印件）：①营业执照副本；②针对本项目授权委托书、委托代理人身份证；③法定代表人身份证明（附法人身份证正反面）；④报价</w:t>
      </w:r>
      <w:r>
        <w:rPr>
          <w:rFonts w:hint="eastAsia" w:ascii="宋体" w:hAnsi="宋体" w:eastAsia="宋体" w:cs="宋体"/>
          <w:sz w:val="24"/>
          <w:lang w:val="en-US" w:eastAsia="zh-CN"/>
        </w:rPr>
        <w:t>一览表</w:t>
      </w:r>
      <w:r>
        <w:rPr>
          <w:rFonts w:hint="eastAsia" w:ascii="宋体" w:hAnsi="宋体" w:eastAsia="宋体" w:cs="宋体"/>
          <w:sz w:val="24"/>
        </w:rPr>
        <w:t>；⑤报名登记表；⑥保证金转账回</w:t>
      </w:r>
      <w:bookmarkStart w:id="24" w:name="_GoBack"/>
      <w:bookmarkEnd w:id="24"/>
      <w:r>
        <w:rPr>
          <w:rFonts w:hint="eastAsia" w:ascii="宋体" w:hAnsi="宋体" w:eastAsia="宋体" w:cs="宋体"/>
          <w:sz w:val="24"/>
        </w:rPr>
        <w:t>单；</w:t>
      </w:r>
    </w:p>
    <w:p w14:paraId="68365F50">
      <w:pPr>
        <w:rPr>
          <w:rFonts w:ascii="宋体" w:hAnsi="宋体" w:eastAsia="宋体" w:cs="宋体"/>
          <w:sz w:val="24"/>
        </w:rPr>
      </w:pPr>
    </w:p>
    <w:p w14:paraId="4599BA22">
      <w:pPr>
        <w:numPr>
          <w:ilvl w:val="0"/>
          <w:numId w:val="3"/>
        </w:num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开标时间：2025年</w:t>
      </w:r>
      <w:r>
        <w:rPr>
          <w:rFonts w:hint="eastAsia" w:ascii="宋体" w:hAnsi="宋体" w:eastAsia="宋体" w:cs="宋体"/>
          <w:sz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</w:rPr>
        <w:t>日14:30时；</w:t>
      </w:r>
    </w:p>
    <w:p w14:paraId="448F6E26">
      <w:pPr>
        <w:rPr>
          <w:rFonts w:ascii="宋体" w:hAnsi="宋体" w:eastAsia="宋体" w:cs="宋体"/>
          <w:sz w:val="24"/>
        </w:rPr>
      </w:pPr>
    </w:p>
    <w:p w14:paraId="6A4C876F">
      <w:pPr>
        <w:numPr>
          <w:ilvl w:val="0"/>
          <w:numId w:val="3"/>
        </w:num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开标地点：广州市天河区燕岭路89号燕侨大厦1412室（可线上开标）；</w:t>
      </w:r>
    </w:p>
    <w:p w14:paraId="12828CC1">
      <w:pPr>
        <w:rPr>
          <w:rFonts w:ascii="宋体" w:hAnsi="宋体" w:eastAsia="宋体" w:cs="宋体"/>
          <w:sz w:val="24"/>
        </w:rPr>
      </w:pPr>
    </w:p>
    <w:p w14:paraId="40C86B88">
      <w:pPr>
        <w:numPr>
          <w:ilvl w:val="0"/>
          <w:numId w:val="3"/>
        </w:num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报名联系人：张工，13632475481，邮箱：</w:t>
      </w:r>
      <w:r>
        <w:fldChar w:fldCharType="begin"/>
      </w:r>
      <w:r>
        <w:instrText xml:space="preserve"> HYPERLINK "mailto:810551824@qq.com" </w:instrText>
      </w:r>
      <w:r>
        <w:fldChar w:fldCharType="separate"/>
      </w:r>
      <w:r>
        <w:rPr>
          <w:rStyle w:val="15"/>
          <w:rFonts w:hint="eastAsia" w:ascii="宋体" w:hAnsi="宋体" w:eastAsia="宋体" w:cs="宋体"/>
          <w:sz w:val="24"/>
        </w:rPr>
        <w:t>810551824@qq.com</w:t>
      </w:r>
      <w:r>
        <w:rPr>
          <w:rStyle w:val="15"/>
          <w:rFonts w:hint="eastAsia" w:ascii="宋体" w:hAnsi="宋体" w:eastAsia="宋体" w:cs="宋体"/>
          <w:sz w:val="24"/>
        </w:rPr>
        <w:fldChar w:fldCharType="end"/>
      </w:r>
      <w:r>
        <w:rPr>
          <w:rFonts w:hint="eastAsia" w:ascii="宋体" w:hAnsi="宋体" w:eastAsia="宋体" w:cs="宋体"/>
          <w:sz w:val="24"/>
        </w:rPr>
        <w:t>。</w:t>
      </w:r>
    </w:p>
    <w:p w14:paraId="3A312375">
      <w:pPr>
        <w:rPr>
          <w:rFonts w:ascii="宋体" w:hAnsi="宋体" w:eastAsia="宋体" w:cs="宋体"/>
          <w:sz w:val="24"/>
        </w:rPr>
      </w:pPr>
    </w:p>
    <w:p w14:paraId="0ED0BC60">
      <w:pPr>
        <w:pStyle w:val="3"/>
        <w:widowControl/>
        <w:shd w:val="clear" w:color="auto" w:fill="FFFFFF"/>
        <w:spacing w:beforeAutospacing="0" w:afterAutospacing="0" w:line="288" w:lineRule="atLeast"/>
        <w:ind w:firstLine="482" w:firstLineChars="200"/>
        <w:textAlignment w:val="baseline"/>
        <w:rPr>
          <w:rFonts w:hint="default" w:cs="宋体"/>
          <w:bCs w:val="0"/>
          <w:kern w:val="2"/>
          <w:sz w:val="24"/>
          <w:szCs w:val="24"/>
        </w:rPr>
      </w:pPr>
      <w:r>
        <w:rPr>
          <w:rFonts w:cs="宋体"/>
          <w:bCs w:val="0"/>
          <w:kern w:val="2"/>
          <w:sz w:val="24"/>
          <w:szCs w:val="24"/>
        </w:rPr>
        <w:t>五、其他补充事宜</w:t>
      </w:r>
    </w:p>
    <w:p w14:paraId="0DB5D172">
      <w:pPr>
        <w:pStyle w:val="11"/>
        <w:widowControl/>
        <w:shd w:val="clear" w:color="auto" w:fill="FFFFFF"/>
        <w:spacing w:before="60" w:beforeAutospacing="0" w:after="264" w:afterAutospacing="0" w:line="288" w:lineRule="atLeast"/>
        <w:ind w:firstLine="480" w:firstLineChars="200"/>
        <w:textAlignment w:val="baseline"/>
        <w:rPr>
          <w:rFonts w:ascii="宋体" w:hAnsi="宋体" w:eastAsia="宋体" w:cs="Arial"/>
          <w:kern w:val="2"/>
        </w:rPr>
      </w:pPr>
      <w:r>
        <w:rPr>
          <w:rFonts w:hint="eastAsia" w:ascii="宋体" w:hAnsi="宋体" w:eastAsia="宋体" w:cs="Arial"/>
          <w:kern w:val="2"/>
        </w:rPr>
        <w:t>1.逾期送达的或者未送达指定地点的报名资料，代理机构不予受理(若是邮箱报名，则以代理回复为准)；</w:t>
      </w:r>
    </w:p>
    <w:p w14:paraId="7785BB63">
      <w:pPr>
        <w:pStyle w:val="11"/>
        <w:widowControl/>
        <w:shd w:val="clear" w:color="auto" w:fill="FFFFFF"/>
        <w:spacing w:before="60" w:beforeAutospacing="0" w:after="264" w:afterAutospacing="0" w:line="288" w:lineRule="atLeast"/>
        <w:ind w:firstLine="480" w:firstLineChars="200"/>
        <w:textAlignment w:val="baseline"/>
        <w:rPr>
          <w:rFonts w:ascii="宋体" w:hAnsi="宋体" w:eastAsia="宋体" w:cs="Arial"/>
          <w:kern w:val="2"/>
        </w:rPr>
      </w:pPr>
      <w:r>
        <w:rPr>
          <w:rFonts w:hint="eastAsia" w:ascii="宋体" w:hAnsi="宋体" w:eastAsia="宋体" w:cs="Arial"/>
          <w:kern w:val="2"/>
        </w:rPr>
        <w:t>2.有效报名的单位或自然人只有一家时，则该单位或自然人中选，若报名人超过两家时，则价高者中选，若两家报名人报价相同，则通过现场摇珠的形式确定中选人；</w:t>
      </w:r>
    </w:p>
    <w:p w14:paraId="7579EB96">
      <w:pPr>
        <w:pStyle w:val="11"/>
        <w:widowControl/>
        <w:shd w:val="clear" w:color="auto" w:fill="FFFFFF"/>
        <w:spacing w:before="60" w:beforeAutospacing="0" w:after="264" w:afterAutospacing="0" w:line="288" w:lineRule="atLeast"/>
        <w:ind w:firstLine="480" w:firstLineChars="200"/>
        <w:textAlignment w:val="baseline"/>
      </w:pPr>
      <w:r>
        <w:rPr>
          <w:rFonts w:hint="eastAsia" w:ascii="宋体" w:hAnsi="宋体" w:eastAsia="宋体" w:cs="Arial"/>
          <w:kern w:val="2"/>
        </w:rPr>
        <w:t>3.本次招</w:t>
      </w:r>
      <w:r>
        <w:rPr>
          <w:rFonts w:hint="eastAsia" w:ascii="宋体" w:hAnsi="宋体" w:eastAsia="宋体" w:cs="Arial"/>
          <w:kern w:val="2"/>
          <w:lang w:val="en-US" w:eastAsia="zh-CN"/>
        </w:rPr>
        <w:t>租</w:t>
      </w:r>
      <w:r>
        <w:rPr>
          <w:rFonts w:hint="eastAsia" w:ascii="宋体" w:hAnsi="宋体" w:eastAsia="宋体" w:cs="Arial"/>
          <w:kern w:val="2"/>
        </w:rPr>
        <w:t>公告在广州穗科建设管理有限公司官网上发布，其他网站转载无效；</w:t>
      </w:r>
    </w:p>
    <w:p w14:paraId="52BE60DD">
      <w:pPr>
        <w:ind w:firstLine="480" w:firstLineChars="200"/>
        <w:rPr>
          <w:rFonts w:ascii="宋体" w:hAnsi="宋体" w:eastAsia="宋体" w:cs="Arial"/>
          <w:sz w:val="24"/>
        </w:rPr>
      </w:pPr>
      <w:r>
        <w:rPr>
          <w:rFonts w:hint="eastAsia" w:ascii="宋体" w:hAnsi="宋体" w:eastAsia="宋体" w:cs="Arial"/>
          <w:sz w:val="24"/>
        </w:rPr>
        <w:t>4.本次招租代理费</w:t>
      </w:r>
      <w:r>
        <w:rPr>
          <w:rFonts w:hint="eastAsia" w:ascii="宋体" w:hAnsi="宋体" w:eastAsia="宋体" w:cs="Arial"/>
          <w:sz w:val="24"/>
          <w:lang w:val="en-US" w:eastAsia="zh-CN"/>
        </w:rPr>
        <w:t>业主单位</w:t>
      </w:r>
      <w:r>
        <w:rPr>
          <w:rFonts w:hint="eastAsia" w:ascii="宋体" w:hAnsi="宋体" w:eastAsia="宋体" w:cs="Arial"/>
          <w:sz w:val="24"/>
        </w:rPr>
        <w:t>与中选人签订合同后一次性支付。</w:t>
      </w:r>
    </w:p>
    <w:p w14:paraId="13E419D4">
      <w:pPr>
        <w:spacing w:line="440" w:lineRule="exact"/>
        <w:ind w:firstLine="482" w:firstLineChars="200"/>
        <w:outlineLvl w:val="1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sz w:val="24"/>
        </w:rPr>
        <w:t>六、对本次招租提出询问，请按以下方式联系</w:t>
      </w:r>
    </w:p>
    <w:p w14:paraId="24F2863B">
      <w:pPr>
        <w:spacing w:line="360" w:lineRule="auto"/>
        <w:ind w:left="540" w:leftChars="257" w:firstLine="26" w:firstLineChars="11"/>
        <w:outlineLvl w:val="2"/>
      </w:pPr>
      <w:bookmarkStart w:id="13" w:name="_Toc12001"/>
      <w:bookmarkStart w:id="14" w:name="_Toc8088"/>
      <w:r>
        <w:rPr>
          <w:rFonts w:hint="eastAsia" w:ascii="宋体" w:hAnsi="宋体" w:eastAsia="宋体" w:cs="宋体"/>
          <w:sz w:val="24"/>
          <w:szCs w:val="22"/>
        </w:rPr>
        <w:t>（一）业主单位信息及联系方式</w:t>
      </w:r>
      <w:bookmarkEnd w:id="13"/>
      <w:bookmarkEnd w:id="14"/>
    </w:p>
    <w:p w14:paraId="2ED4475D">
      <w:pPr>
        <w:spacing w:line="360" w:lineRule="auto"/>
        <w:ind w:left="540" w:leftChars="257" w:firstLine="26" w:firstLineChars="11"/>
        <w:outlineLvl w:val="0"/>
        <w:rPr>
          <w:rFonts w:ascii="宋体" w:hAnsi="宋体" w:eastAsia="宋体" w:cs="宋体"/>
          <w:sz w:val="24"/>
          <w:szCs w:val="22"/>
        </w:rPr>
      </w:pPr>
      <w:bookmarkStart w:id="15" w:name="_Toc20027"/>
      <w:bookmarkStart w:id="16" w:name="_Toc24860"/>
      <w:r>
        <w:rPr>
          <w:rFonts w:hint="eastAsia" w:ascii="宋体" w:hAnsi="宋体" w:eastAsia="宋体" w:cs="宋体"/>
          <w:sz w:val="24"/>
          <w:szCs w:val="22"/>
        </w:rPr>
        <w:t>业主名称：中国科学院南海海洋研究所</w:t>
      </w:r>
      <w:bookmarkEnd w:id="15"/>
      <w:bookmarkEnd w:id="16"/>
    </w:p>
    <w:p w14:paraId="7B391896">
      <w:pPr>
        <w:spacing w:line="360" w:lineRule="auto"/>
        <w:ind w:left="540" w:leftChars="257" w:firstLine="26" w:firstLineChars="11"/>
        <w:rPr>
          <w:rFonts w:ascii="宋体" w:hAnsi="宋体" w:eastAsia="宋体" w:cs="宋体"/>
          <w:sz w:val="24"/>
          <w:szCs w:val="22"/>
        </w:rPr>
      </w:pPr>
      <w:r>
        <w:rPr>
          <w:rFonts w:hint="eastAsia" w:ascii="宋体" w:hAnsi="宋体" w:eastAsia="宋体" w:cs="宋体"/>
          <w:sz w:val="24"/>
          <w:szCs w:val="22"/>
        </w:rPr>
        <w:t>地址：广州市南沙区海滨路1119号</w:t>
      </w:r>
    </w:p>
    <w:p w14:paraId="649EA237">
      <w:pPr>
        <w:spacing w:line="360" w:lineRule="auto"/>
        <w:ind w:left="-420" w:leftChars="-200" w:firstLine="960" w:firstLineChars="400"/>
        <w:rPr>
          <w:rFonts w:ascii="宋体" w:hAnsi="宋体" w:eastAsia="宋体" w:cs="宋体"/>
          <w:sz w:val="24"/>
          <w:szCs w:val="22"/>
        </w:rPr>
      </w:pPr>
      <w:r>
        <w:rPr>
          <w:rFonts w:hint="eastAsia" w:ascii="宋体" w:hAnsi="宋体" w:eastAsia="宋体" w:cs="宋体"/>
          <w:sz w:val="24"/>
          <w:szCs w:val="22"/>
        </w:rPr>
        <w:t>联系人：</w:t>
      </w: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>蔡</w:t>
      </w:r>
      <w:r>
        <w:rPr>
          <w:rFonts w:hint="eastAsia" w:ascii="宋体" w:hAnsi="宋体" w:eastAsia="宋体" w:cs="宋体"/>
          <w:sz w:val="24"/>
          <w:szCs w:val="22"/>
        </w:rPr>
        <w:t xml:space="preserve">老师    联系电话：020-89023115    </w:t>
      </w:r>
    </w:p>
    <w:p w14:paraId="2DE7290C">
      <w:pPr>
        <w:spacing w:line="360" w:lineRule="auto"/>
        <w:ind w:left="540" w:leftChars="257" w:firstLine="26" w:firstLineChars="11"/>
        <w:outlineLvl w:val="1"/>
        <w:rPr>
          <w:rFonts w:ascii="宋体" w:hAnsi="宋体" w:eastAsia="宋体" w:cs="宋体"/>
          <w:sz w:val="24"/>
          <w:szCs w:val="22"/>
        </w:rPr>
      </w:pPr>
      <w:bookmarkStart w:id="17" w:name="_Toc11335"/>
      <w:bookmarkStart w:id="18" w:name="_Toc17680"/>
      <w:r>
        <w:rPr>
          <w:rFonts w:hint="eastAsia" w:ascii="宋体" w:hAnsi="宋体" w:eastAsia="宋体" w:cs="宋体"/>
          <w:sz w:val="24"/>
          <w:szCs w:val="22"/>
        </w:rPr>
        <w:t>（二）招租代理机构信息及联系方式</w:t>
      </w:r>
      <w:bookmarkEnd w:id="17"/>
      <w:bookmarkEnd w:id="18"/>
    </w:p>
    <w:p w14:paraId="58A60CC5">
      <w:pPr>
        <w:spacing w:line="360" w:lineRule="auto"/>
        <w:ind w:left="540" w:leftChars="257" w:firstLine="26" w:firstLineChars="11"/>
        <w:rPr>
          <w:rFonts w:ascii="宋体" w:hAnsi="宋体" w:eastAsia="宋体" w:cs="宋体"/>
          <w:sz w:val="24"/>
          <w:szCs w:val="22"/>
        </w:rPr>
      </w:pPr>
      <w:r>
        <w:rPr>
          <w:rFonts w:hint="eastAsia" w:ascii="宋体" w:hAnsi="宋体" w:eastAsia="宋体" w:cs="宋体"/>
          <w:sz w:val="24"/>
          <w:szCs w:val="22"/>
        </w:rPr>
        <w:t>代理机构名称：广州穗科建设管理有限公司</w:t>
      </w:r>
    </w:p>
    <w:p w14:paraId="09985C48">
      <w:pPr>
        <w:spacing w:line="360" w:lineRule="auto"/>
        <w:ind w:left="540" w:leftChars="257" w:firstLine="26" w:firstLineChars="11"/>
        <w:rPr>
          <w:rFonts w:ascii="宋体" w:hAnsi="宋体" w:eastAsia="宋体" w:cs="Tahoma"/>
          <w:sz w:val="24"/>
        </w:rPr>
      </w:pPr>
      <w:r>
        <w:rPr>
          <w:rFonts w:hint="eastAsia" w:ascii="宋体" w:hAnsi="宋体" w:eastAsia="宋体" w:cs="宋体"/>
          <w:sz w:val="24"/>
          <w:szCs w:val="22"/>
        </w:rPr>
        <w:t>代理机构</w:t>
      </w:r>
      <w:r>
        <w:rPr>
          <w:rFonts w:hint="eastAsia" w:ascii="宋体" w:hAnsi="宋体" w:eastAsia="宋体" w:cs="宋体"/>
          <w:sz w:val="24"/>
        </w:rPr>
        <w:t>地址</w:t>
      </w:r>
      <w:r>
        <w:rPr>
          <w:rFonts w:hint="eastAsia" w:ascii="宋体" w:hAnsi="宋体" w:eastAsia="宋体" w:cs="Tahoma"/>
          <w:sz w:val="24"/>
        </w:rPr>
        <w:t>：</w:t>
      </w:r>
      <w:r>
        <w:rPr>
          <w:rFonts w:hint="eastAsia" w:ascii="宋体" w:hAnsi="宋体" w:eastAsia="宋体" w:cs="宋体"/>
          <w:sz w:val="24"/>
        </w:rPr>
        <w:t>广州市天河区燕岭路89号燕侨大厦1308室</w:t>
      </w:r>
      <w:r>
        <w:rPr>
          <w:rFonts w:hint="eastAsia" w:ascii="Calibri" w:hAnsi="Calibri" w:eastAsia="宋体" w:cs="宋体"/>
          <w:szCs w:val="22"/>
        </w:rPr>
        <w:t>，</w:t>
      </w:r>
      <w:r>
        <w:rPr>
          <w:rFonts w:hint="eastAsia" w:ascii="宋体" w:hAnsi="宋体" w:eastAsia="宋体" w:cs="宋体"/>
          <w:sz w:val="24"/>
        </w:rPr>
        <w:t>邮编：510</w:t>
      </w:r>
      <w:r>
        <w:rPr>
          <w:rFonts w:ascii="宋体" w:hAnsi="宋体" w:eastAsia="宋体" w:cs="宋体"/>
          <w:sz w:val="24"/>
        </w:rPr>
        <w:t>507</w:t>
      </w:r>
    </w:p>
    <w:p w14:paraId="38DA82E1">
      <w:pPr>
        <w:spacing w:line="360" w:lineRule="auto"/>
        <w:ind w:left="540" w:leftChars="257" w:firstLine="26" w:firstLineChars="11"/>
        <w:rPr>
          <w:rFonts w:eastAsia="宋体"/>
        </w:rPr>
      </w:pPr>
      <w:r>
        <w:rPr>
          <w:rFonts w:hint="eastAsia" w:ascii="宋体" w:hAnsi="宋体" w:eastAsia="宋体" w:cs="宋体"/>
          <w:sz w:val="24"/>
          <w:szCs w:val="22"/>
        </w:rPr>
        <w:t xml:space="preserve">联系人：张 工     联系电话：020-37260609 </w:t>
      </w:r>
    </w:p>
    <w:p w14:paraId="6D062589"/>
    <w:p w14:paraId="0A95026F">
      <w:pPr>
        <w:ind w:firstLine="630" w:firstLineChars="300"/>
      </w:pPr>
    </w:p>
    <w:p w14:paraId="29D92D9E"/>
    <w:p w14:paraId="5DC100FF">
      <w:pPr>
        <w:spacing w:line="480" w:lineRule="auto"/>
        <w:ind w:leftChars="2800"/>
        <w:jc w:val="both"/>
      </w:pPr>
      <w:r>
        <w:rPr>
          <w:rFonts w:hint="eastAsia" w:ascii="宋体" w:hAnsi="宋体" w:eastAsia="宋体" w:cs="宋体"/>
          <w:sz w:val="24"/>
          <w:szCs w:val="22"/>
        </w:rPr>
        <w:t>发布人：广州穗科建设管理有限公司</w:t>
      </w:r>
    </w:p>
    <w:p w14:paraId="05AAEB3D">
      <w:pPr>
        <w:spacing w:line="480" w:lineRule="auto"/>
        <w:ind w:leftChars="2800"/>
        <w:jc w:val="both"/>
        <w:rPr>
          <w:rFonts w:ascii="宋体" w:hAnsi="宋体" w:eastAsia="宋体" w:cs="宋体"/>
          <w:sz w:val="24"/>
          <w:szCs w:val="22"/>
        </w:rPr>
      </w:pPr>
      <w:r>
        <w:rPr>
          <w:rFonts w:hint="eastAsia" w:ascii="宋体" w:hAnsi="宋体" w:eastAsia="宋体" w:cs="宋体"/>
          <w:sz w:val="24"/>
          <w:szCs w:val="22"/>
        </w:rPr>
        <w:t xml:space="preserve">日 </w:t>
      </w: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2"/>
        </w:rPr>
        <w:t>期：2025年</w:t>
      </w: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2"/>
        </w:rPr>
        <w:t xml:space="preserve"> 月</w:t>
      </w: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 xml:space="preserve"> 25</w:t>
      </w:r>
      <w:r>
        <w:rPr>
          <w:rFonts w:hint="eastAsia" w:ascii="宋体" w:hAnsi="宋体" w:eastAsia="宋体" w:cs="宋体"/>
          <w:sz w:val="24"/>
          <w:szCs w:val="22"/>
        </w:rPr>
        <w:t xml:space="preserve"> 日</w:t>
      </w:r>
    </w:p>
    <w:p w14:paraId="1A486F04">
      <w:pPr>
        <w:spacing w:line="480" w:lineRule="auto"/>
        <w:jc w:val="right"/>
      </w:pPr>
    </w:p>
    <w:p w14:paraId="5CACC19B">
      <w:pPr>
        <w:spacing w:line="480" w:lineRule="auto"/>
        <w:jc w:val="right"/>
      </w:pPr>
    </w:p>
    <w:p w14:paraId="67B01769">
      <w:pPr>
        <w:spacing w:line="480" w:lineRule="auto"/>
        <w:jc w:val="right"/>
      </w:pPr>
    </w:p>
    <w:p w14:paraId="01E54DA0">
      <w:pPr>
        <w:spacing w:line="480" w:lineRule="auto"/>
        <w:jc w:val="right"/>
      </w:pPr>
    </w:p>
    <w:p w14:paraId="699B4B7C">
      <w:pPr>
        <w:spacing w:line="480" w:lineRule="auto"/>
        <w:jc w:val="right"/>
      </w:pPr>
    </w:p>
    <w:p w14:paraId="731ADBC3">
      <w:pPr>
        <w:spacing w:line="480" w:lineRule="auto"/>
        <w:jc w:val="right"/>
      </w:pPr>
    </w:p>
    <w:p w14:paraId="406D9EAB">
      <w:pPr>
        <w:spacing w:line="480" w:lineRule="auto"/>
        <w:jc w:val="right"/>
      </w:pPr>
    </w:p>
    <w:p w14:paraId="71492266">
      <w:pPr>
        <w:spacing w:line="480" w:lineRule="auto"/>
        <w:jc w:val="right"/>
      </w:pPr>
    </w:p>
    <w:p w14:paraId="4391F154">
      <w:pPr>
        <w:spacing w:line="48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附：</w:t>
      </w:r>
    </w:p>
    <w:p w14:paraId="54504F24">
      <w:pPr>
        <w:spacing w:line="48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1、附件：广州市海珠区新港西路164号大院164-1-2铺、湛江站和汕头站等共53项房地产清单</w:t>
      </w:r>
    </w:p>
    <w:p w14:paraId="78864BDB">
      <w:pPr>
        <w:spacing w:line="48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2、报价一览表</w:t>
      </w:r>
    </w:p>
    <w:p w14:paraId="4AC203F1">
      <w:pPr>
        <w:spacing w:line="48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3、合同模板</w:t>
      </w:r>
    </w:p>
    <w:p w14:paraId="34368F99">
      <w:pPr>
        <w:spacing w:line="48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4、报名登记表</w:t>
      </w:r>
    </w:p>
    <w:p w14:paraId="2B24F942">
      <w:pPr>
        <w:spacing w:line="480" w:lineRule="auto"/>
        <w:jc w:val="left"/>
      </w:pPr>
      <w:r>
        <w:rPr>
          <w:rFonts w:hint="eastAsia"/>
          <w:sz w:val="24"/>
          <w:szCs w:val="32"/>
        </w:rPr>
        <w:t>本公告长期有效，租满为止。</w:t>
      </w:r>
    </w:p>
    <w:p w14:paraId="5459FBB8">
      <w:pPr>
        <w:pStyle w:val="8"/>
        <w:adjustRightInd w:val="0"/>
        <w:snapToGrid w:val="0"/>
        <w:spacing w:before="312" w:beforeLines="100" w:line="360" w:lineRule="exact"/>
        <w:rPr>
          <w:rFonts w:hint="eastAsia" w:hAnsi="宋体" w:eastAsia="宋体" w:cs="宋体"/>
          <w:b/>
          <w:bCs/>
          <w:sz w:val="28"/>
          <w:szCs w:val="28"/>
        </w:rPr>
        <w:sectPr>
          <w:footerReference r:id="rId3" w:type="default"/>
          <w:pgSz w:w="11906" w:h="16838"/>
          <w:pgMar w:top="1440" w:right="847" w:bottom="1440" w:left="759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58BF6F66">
      <w:pPr>
        <w:pStyle w:val="8"/>
        <w:adjustRightInd w:val="0"/>
        <w:snapToGrid w:val="0"/>
        <w:spacing w:before="312" w:beforeLines="100" w:line="360" w:lineRule="exact"/>
        <w:rPr>
          <w:rFonts w:hAnsi="宋体" w:eastAsia="宋体" w:cs="宋体"/>
          <w:b/>
          <w:bCs/>
          <w:sz w:val="28"/>
          <w:szCs w:val="28"/>
        </w:rPr>
      </w:pPr>
      <w:r>
        <w:rPr>
          <w:rFonts w:hint="eastAsia" w:hAnsi="宋体" w:eastAsia="宋体" w:cs="宋体"/>
          <w:b/>
          <w:bCs/>
          <w:sz w:val="28"/>
          <w:szCs w:val="28"/>
        </w:rPr>
        <w:t>附件1：广州市海珠区新港西路164号大院164-1-2铺、湛江站和汕头站等共53项房地产清单</w:t>
      </w:r>
    </w:p>
    <w:p w14:paraId="16DC243A">
      <w:pPr>
        <w:pStyle w:val="8"/>
        <w:adjustRightInd w:val="0"/>
        <w:snapToGrid w:val="0"/>
        <w:spacing w:line="360" w:lineRule="exact"/>
        <w:ind w:left="-840" w:leftChars="-400" w:right="-840" w:rightChars="-400"/>
        <w:rPr>
          <w:rFonts w:hAnsi="宋体" w:eastAsia="宋体" w:cs="宋体"/>
          <w:sz w:val="18"/>
          <w:szCs w:val="18"/>
        </w:rPr>
      </w:pPr>
      <w:r>
        <w:rPr>
          <w:rFonts w:hint="eastAsia" w:hAnsi="宋体" w:eastAsia="宋体" w:cs="宋体"/>
          <w:sz w:val="18"/>
          <w:szCs w:val="18"/>
        </w:rPr>
        <w:t xml:space="preserve"> </w:t>
      </w:r>
    </w:p>
    <w:tbl>
      <w:tblPr>
        <w:tblStyle w:val="12"/>
        <w:tblW w:w="103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488"/>
        <w:gridCol w:w="941"/>
        <w:gridCol w:w="1038"/>
        <w:gridCol w:w="884"/>
        <w:gridCol w:w="884"/>
        <w:gridCol w:w="618"/>
        <w:gridCol w:w="744"/>
        <w:gridCol w:w="934"/>
        <w:gridCol w:w="1022"/>
        <w:gridCol w:w="1105"/>
      </w:tblGrid>
      <w:tr w14:paraId="661387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032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116EB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广州市海珠区新港西路 164 号大院 164-1-2 铺等共37 项房地产资产</w:t>
            </w:r>
            <w:r>
              <w:rPr>
                <w:rFonts w:hint="eastAsia" w:hAnsi="宋体" w:eastAsia="宋体" w:cs="宋体"/>
                <w:b/>
                <w:bCs/>
                <w:sz w:val="28"/>
                <w:szCs w:val="28"/>
              </w:rPr>
              <w:t>评估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表</w:t>
            </w:r>
          </w:p>
        </w:tc>
      </w:tr>
      <w:tr w14:paraId="16B0F4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03B6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4E0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座落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B0D4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铺面地址编号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6E716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出租用途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A375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使用面积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C43D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建成年份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ADEF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所在楼层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0B9C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层高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6880BC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首年月租金评估单价（元/㎡）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D69398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首年月租金评估值  （元）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AC57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1年期租金评估值（元）</w:t>
            </w:r>
          </w:p>
        </w:tc>
      </w:tr>
      <w:tr w14:paraId="1977B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6080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E368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E333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1CF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F795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36.92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8E7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817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B35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约5米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759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249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B5AD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9,193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E40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110,316</w:t>
            </w:r>
          </w:p>
        </w:tc>
      </w:tr>
      <w:tr w14:paraId="5A9D1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0BDD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AE0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80B0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EC3F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7F59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975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1ED8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7E66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约5米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835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249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604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7,470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3F0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89,640</w:t>
            </w:r>
          </w:p>
        </w:tc>
      </w:tr>
      <w:tr w14:paraId="707BF3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E89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6E1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684A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44E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67F9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22.21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FF66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C7F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E11D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约5米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8A7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249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026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5,530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E0E7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66,360</w:t>
            </w:r>
          </w:p>
        </w:tc>
      </w:tr>
      <w:tr w14:paraId="2EC2E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F65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B45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97D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CAF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707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5E7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DC96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C2C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约5米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908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249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0A4D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4,731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C51B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56,772</w:t>
            </w:r>
          </w:p>
        </w:tc>
      </w:tr>
      <w:tr w14:paraId="49D0D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A7F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B1A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45E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188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FB7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23.5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D0D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18F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491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9E0A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B0F2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2,397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3E0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28,764</w:t>
            </w:r>
          </w:p>
        </w:tc>
      </w:tr>
      <w:tr w14:paraId="406161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E30D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18A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CD7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ECE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65A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12.22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6382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155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EFF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F15E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206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35D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2,517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A2CA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30,204</w:t>
            </w:r>
          </w:p>
        </w:tc>
      </w:tr>
      <w:tr w14:paraId="0DE069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026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DA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CE5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D5CB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FB9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40.91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4B4E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6775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F5D4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E4ED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A8B4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8,182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683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98,184</w:t>
            </w:r>
          </w:p>
        </w:tc>
      </w:tr>
      <w:tr w14:paraId="700B6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76D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53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098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F7D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1E8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21.2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90A4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093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1F19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E7D0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BC6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4,240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7913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50,880</w:t>
            </w:r>
          </w:p>
        </w:tc>
      </w:tr>
      <w:tr w14:paraId="0C269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216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0086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0E4D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819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5BB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21.86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783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D43D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5E0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7BBF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0BE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4,372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7BFF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52,464</w:t>
            </w:r>
          </w:p>
        </w:tc>
      </w:tr>
      <w:tr w14:paraId="4054D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964A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5FA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9EC3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C89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C36E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21.97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83E4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2515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997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5ED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D8D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4,394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5B1C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52,728</w:t>
            </w:r>
          </w:p>
        </w:tc>
      </w:tr>
      <w:tr w14:paraId="3005C7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BBE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A01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1CF4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0C7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AC7B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21.9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C7D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F6E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F3A8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27E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61B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4,380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EFD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52,560</w:t>
            </w:r>
          </w:p>
        </w:tc>
      </w:tr>
      <w:tr w14:paraId="06CCD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21C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227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A9A1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164-1-13、164-13-2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FB9F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49B7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102.9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4C32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5C8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二层（西面）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72E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56A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25C0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9,261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893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111,132</w:t>
            </w:r>
          </w:p>
        </w:tc>
      </w:tr>
      <w:tr w14:paraId="52F33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2DB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7204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E68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164-1-13（-3）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1A8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8A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D17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D66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二层（东面）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4C1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8A6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3F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9,000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7D2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108,000</w:t>
            </w:r>
          </w:p>
        </w:tc>
      </w:tr>
      <w:tr w14:paraId="0A470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A8C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EEB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2D2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B130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8EB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21.4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D234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5E1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F1A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17E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A230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4,280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3BD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51,360</w:t>
            </w:r>
          </w:p>
        </w:tc>
      </w:tr>
      <w:tr w14:paraId="615C6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214E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6D4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13FD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A63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DB1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2E87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3685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E6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F2D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94E2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4,200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BDD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50,400</w:t>
            </w:r>
          </w:p>
        </w:tc>
      </w:tr>
      <w:tr w14:paraId="1E193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9C2C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A5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249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A35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81BC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21.6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34D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996C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4F0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DC6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737B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4,320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72C7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51,840</w:t>
            </w:r>
          </w:p>
        </w:tc>
      </w:tr>
      <w:tr w14:paraId="5A7DC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2564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DEA1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37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79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C14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B19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543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5AC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C578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D48E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6,000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949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72,000</w:t>
            </w:r>
          </w:p>
        </w:tc>
      </w:tr>
      <w:tr w14:paraId="7081D0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F5B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564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AE5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164-1-18、164-18-2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FE09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192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536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90EA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9EF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18A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65E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7,740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0385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92,880</w:t>
            </w:r>
          </w:p>
        </w:tc>
      </w:tr>
      <w:tr w14:paraId="500AE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111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3F9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822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164-1-19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ABE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90B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25B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AE63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8F3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BF73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198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4A7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2,772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947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33,264</w:t>
            </w:r>
          </w:p>
        </w:tc>
      </w:tr>
      <w:tr w14:paraId="0203D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22E2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C0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848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260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590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EF7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20F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C2D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AD6E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53D9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6,528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A9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78,336</w:t>
            </w:r>
          </w:p>
        </w:tc>
      </w:tr>
      <w:tr w14:paraId="2FCC5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B95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A9E7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6A4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77F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5846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A5E5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2AD3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56B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F236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F7B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5,760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A9C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69,120</w:t>
            </w:r>
          </w:p>
        </w:tc>
      </w:tr>
      <w:tr w14:paraId="69F2A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DD4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336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3CC3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C2FC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624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194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22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B1C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9B4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DA16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4,000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EA7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48,000</w:t>
            </w:r>
          </w:p>
        </w:tc>
      </w:tr>
      <w:tr w14:paraId="3B60D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375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B22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B39D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84F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515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2A28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4C5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142A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2CE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7FF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3,800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EBC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45,600</w:t>
            </w:r>
          </w:p>
        </w:tc>
      </w:tr>
      <w:tr w14:paraId="240EE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085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2CEB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2948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164-1-24-1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6FD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D39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724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5B55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816F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1AB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1946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3,840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D72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46,080</w:t>
            </w:r>
          </w:p>
        </w:tc>
      </w:tr>
      <w:tr w14:paraId="4A9EE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0DF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4A24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71C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462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8C35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52.75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BC4E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9A3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2CA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213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186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9AF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9,812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05A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117,744</w:t>
            </w:r>
          </w:p>
        </w:tc>
      </w:tr>
      <w:tr w14:paraId="6DAC3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6D8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DE1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501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845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DFA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56.4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B1C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4C6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85B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93D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179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3CD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10,096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816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121,152</w:t>
            </w:r>
          </w:p>
        </w:tc>
      </w:tr>
      <w:tr w14:paraId="52B7C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797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81E4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955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164-1-26、164-26-2、164-26-3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5EA1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2A5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0618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CA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二至三层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19E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9F3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31CC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21,090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B5C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253,080</w:t>
            </w:r>
          </w:p>
        </w:tc>
      </w:tr>
      <w:tr w14:paraId="5A7BE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E20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D0EF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C29C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164-1-26、164-26-4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14B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98B5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BF6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C077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B8D1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4C1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5E4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8,100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D2A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97,200</w:t>
            </w:r>
          </w:p>
        </w:tc>
      </w:tr>
      <w:tr w14:paraId="60F82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D93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7F6A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C0BA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2144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4BB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81.9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0DF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020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BCF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约5米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69B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788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10,893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F27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130,716</w:t>
            </w:r>
          </w:p>
        </w:tc>
      </w:tr>
      <w:tr w14:paraId="35188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641C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D5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3F72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12C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10D4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D160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4BA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7ACD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约5米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579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199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6B5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7,164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3135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85,968</w:t>
            </w:r>
          </w:p>
        </w:tc>
      </w:tr>
      <w:tr w14:paraId="5DFA9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A80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082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9B1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164-1-29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78EA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7443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281.54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B0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4CB5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首二层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FAAE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F5F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975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28,999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460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347,988</w:t>
            </w:r>
          </w:p>
        </w:tc>
      </w:tr>
      <w:tr w14:paraId="192FA3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AB9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8608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418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164-1-30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6C6B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E7CB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2D0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7B07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17B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17C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197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CC2D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10,835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1F8E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130,020</w:t>
            </w:r>
          </w:p>
        </w:tc>
      </w:tr>
      <w:tr w14:paraId="4CC42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1B5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BE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7694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164-1-31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59F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CD9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D949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8366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CBB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A2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169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7CB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12,675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15F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152,100</w:t>
            </w:r>
          </w:p>
        </w:tc>
      </w:tr>
      <w:tr w14:paraId="4FB50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930D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D48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69C7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164-1-32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3703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2219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24.18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00B6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4053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248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3CD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297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2,466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A90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29,592</w:t>
            </w:r>
          </w:p>
        </w:tc>
      </w:tr>
      <w:tr w14:paraId="27E40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05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FDD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62F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164-1-33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8939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1F4D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B1C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962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F6A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D0CD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E09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2,958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188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35,496</w:t>
            </w:r>
          </w:p>
        </w:tc>
      </w:tr>
      <w:tr w14:paraId="31449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C69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28B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E7B2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164-1-34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B11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CC05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25.64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C5C7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DBE2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A38F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244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898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2,615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227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31,380</w:t>
            </w:r>
          </w:p>
        </w:tc>
      </w:tr>
      <w:tr w14:paraId="2EAC3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30F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39C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广州市海珠区新港西路164号大院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19A7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164-1-35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3D7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商业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C0B3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2E37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1985年-1995年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91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首层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882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约3米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967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48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735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1037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8,820</w:t>
            </w:r>
          </w:p>
        </w:tc>
      </w:tr>
      <w:tr w14:paraId="49F90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3CBF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60275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一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8EA5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1891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17AC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一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6E66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一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5E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一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D7E7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一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989C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257,345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EDFA3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3,088,140</w:t>
            </w:r>
          </w:p>
        </w:tc>
      </w:tr>
    </w:tbl>
    <w:p w14:paraId="3BF29BE4">
      <w:pPr>
        <w:pStyle w:val="4"/>
        <w:ind w:firstLine="0"/>
        <w:rPr>
          <w:rFonts w:ascii="华文楷体" w:hAnsi="华文楷体" w:eastAsia="华文楷体" w:cs="华文楷体"/>
        </w:rPr>
      </w:pPr>
    </w:p>
    <w:p w14:paraId="250D8641">
      <w:pPr>
        <w:pStyle w:val="4"/>
        <w:rPr>
          <w:rFonts w:ascii="华文楷体" w:hAnsi="华文楷体" w:eastAsia="华文楷体" w:cs="华文楷体"/>
        </w:rPr>
      </w:pPr>
    </w:p>
    <w:p w14:paraId="2D8D36ED">
      <w:pPr>
        <w:pStyle w:val="4"/>
        <w:ind w:firstLine="0"/>
        <w:rPr>
          <w:rFonts w:ascii="华文楷体" w:hAnsi="华文楷体" w:eastAsia="华文楷体" w:cs="华文楷体"/>
        </w:rPr>
      </w:pPr>
    </w:p>
    <w:p w14:paraId="54CE71A1">
      <w:pPr>
        <w:pStyle w:val="4"/>
        <w:ind w:firstLine="0"/>
        <w:rPr>
          <w:rFonts w:ascii="华文楷体" w:hAnsi="华文楷体" w:eastAsia="华文楷体" w:cs="华文楷体"/>
        </w:rPr>
      </w:pPr>
    </w:p>
    <w:p w14:paraId="7ADADC05">
      <w:pPr>
        <w:pStyle w:val="4"/>
        <w:ind w:firstLine="0"/>
        <w:rPr>
          <w:rFonts w:ascii="华文楷体" w:hAnsi="华文楷体" w:eastAsia="华文楷体" w:cs="华文楷体"/>
        </w:rPr>
      </w:pPr>
    </w:p>
    <w:tbl>
      <w:tblPr>
        <w:tblStyle w:val="13"/>
        <w:tblpPr w:leftFromText="180" w:rightFromText="180" w:vertAnchor="page" w:horzAnchor="page" w:tblpX="1208" w:tblpY="1557"/>
        <w:tblOverlap w:val="never"/>
        <w:tblW w:w="9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561"/>
        <w:gridCol w:w="2098"/>
        <w:gridCol w:w="705"/>
        <w:gridCol w:w="735"/>
        <w:gridCol w:w="1020"/>
        <w:gridCol w:w="887"/>
        <w:gridCol w:w="1146"/>
        <w:gridCol w:w="1224"/>
      </w:tblGrid>
      <w:tr w14:paraId="771EA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9"/>
            <w:vAlign w:val="center"/>
          </w:tcPr>
          <w:p w14:paraId="29ADCC7F">
            <w:pPr>
              <w:spacing w:line="120" w:lineRule="auto"/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湛江海洋经济动物实验站拟招租涉及的委估资产评估表</w:t>
            </w:r>
          </w:p>
        </w:tc>
      </w:tr>
      <w:tr w14:paraId="25081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  <w:vAlign w:val="center"/>
          </w:tcPr>
          <w:p w14:paraId="56155EE7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序号</w:t>
            </w:r>
          </w:p>
        </w:tc>
        <w:tc>
          <w:tcPr>
            <w:tcW w:w="1561" w:type="dxa"/>
            <w:vAlign w:val="center"/>
          </w:tcPr>
          <w:p w14:paraId="73517C2D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产权证号</w:t>
            </w:r>
          </w:p>
        </w:tc>
        <w:tc>
          <w:tcPr>
            <w:tcW w:w="2098" w:type="dxa"/>
            <w:vAlign w:val="center"/>
          </w:tcPr>
          <w:p w14:paraId="64EEFF48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物业名称</w:t>
            </w:r>
          </w:p>
        </w:tc>
        <w:tc>
          <w:tcPr>
            <w:tcW w:w="705" w:type="dxa"/>
            <w:vAlign w:val="center"/>
          </w:tcPr>
          <w:p w14:paraId="64F37ABD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所在层/层数</w:t>
            </w:r>
          </w:p>
        </w:tc>
        <w:tc>
          <w:tcPr>
            <w:tcW w:w="735" w:type="dxa"/>
            <w:vAlign w:val="center"/>
          </w:tcPr>
          <w:p w14:paraId="6058CF76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租赁用途</w:t>
            </w:r>
          </w:p>
        </w:tc>
        <w:tc>
          <w:tcPr>
            <w:tcW w:w="1020" w:type="dxa"/>
            <w:vAlign w:val="center"/>
          </w:tcPr>
          <w:p w14:paraId="07D861C0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使用面积  (m²）</w:t>
            </w:r>
          </w:p>
        </w:tc>
        <w:tc>
          <w:tcPr>
            <w:tcW w:w="887" w:type="dxa"/>
            <w:vAlign w:val="center"/>
          </w:tcPr>
          <w:p w14:paraId="7DD8131E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月租金</w:t>
            </w:r>
          </w:p>
          <w:p w14:paraId="049C40E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单价</w:t>
            </w:r>
          </w:p>
          <w:p w14:paraId="7EDE5B5D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(元/m²)</w:t>
            </w:r>
          </w:p>
        </w:tc>
        <w:tc>
          <w:tcPr>
            <w:tcW w:w="1146" w:type="dxa"/>
            <w:vAlign w:val="center"/>
          </w:tcPr>
          <w:p w14:paraId="331EAED4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月租金</w:t>
            </w:r>
          </w:p>
          <w:p w14:paraId="457E23EC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(元)</w:t>
            </w:r>
          </w:p>
        </w:tc>
        <w:tc>
          <w:tcPr>
            <w:tcW w:w="1224" w:type="dxa"/>
            <w:vAlign w:val="center"/>
          </w:tcPr>
          <w:p w14:paraId="36019B30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首年年租金(元)</w:t>
            </w:r>
          </w:p>
        </w:tc>
      </w:tr>
      <w:tr w14:paraId="025F0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547" w:type="dxa"/>
            <w:vAlign w:val="center"/>
          </w:tcPr>
          <w:p w14:paraId="5EC9BC1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61" w:type="dxa"/>
            <w:vAlign w:val="center"/>
          </w:tcPr>
          <w:p w14:paraId="7EB4510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粤房地权证湛江CQ字第0100044061号</w:t>
            </w:r>
          </w:p>
        </w:tc>
        <w:tc>
          <w:tcPr>
            <w:tcW w:w="2098" w:type="dxa"/>
            <w:vAlign w:val="center"/>
          </w:tcPr>
          <w:p w14:paraId="08D11FE8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湛江市霞山区人民南路5号1幢(首层办公楼 )</w:t>
            </w:r>
          </w:p>
        </w:tc>
        <w:tc>
          <w:tcPr>
            <w:tcW w:w="705" w:type="dxa"/>
            <w:vAlign w:val="center"/>
          </w:tcPr>
          <w:p w14:paraId="75500E6C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1/4</w:t>
            </w:r>
          </w:p>
        </w:tc>
        <w:tc>
          <w:tcPr>
            <w:tcW w:w="735" w:type="dxa"/>
            <w:vAlign w:val="center"/>
          </w:tcPr>
          <w:p w14:paraId="3EFB737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办公</w:t>
            </w:r>
          </w:p>
        </w:tc>
        <w:tc>
          <w:tcPr>
            <w:tcW w:w="1020" w:type="dxa"/>
            <w:vAlign w:val="center"/>
          </w:tcPr>
          <w:p w14:paraId="1A4A1CFE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512.68</w:t>
            </w:r>
          </w:p>
        </w:tc>
        <w:tc>
          <w:tcPr>
            <w:tcW w:w="887" w:type="dxa"/>
            <w:vAlign w:val="center"/>
          </w:tcPr>
          <w:p w14:paraId="363990D9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20.00</w:t>
            </w:r>
          </w:p>
        </w:tc>
        <w:tc>
          <w:tcPr>
            <w:tcW w:w="1146" w:type="dxa"/>
            <w:vAlign w:val="center"/>
          </w:tcPr>
          <w:p w14:paraId="6657B10C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10,300.00</w:t>
            </w:r>
          </w:p>
        </w:tc>
        <w:tc>
          <w:tcPr>
            <w:tcW w:w="1224" w:type="dxa"/>
            <w:vAlign w:val="center"/>
          </w:tcPr>
          <w:p w14:paraId="4B2DDA82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123,600.00</w:t>
            </w:r>
          </w:p>
        </w:tc>
      </w:tr>
      <w:tr w14:paraId="26428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</w:tcPr>
          <w:p w14:paraId="68D8DF12">
            <w:pPr>
              <w:jc w:val="center"/>
              <w:rPr>
                <w:rFonts w:ascii="宋体" w:hAnsi="宋体" w:eastAsia="宋体" w:cs="宋体"/>
              </w:rPr>
            </w:pPr>
          </w:p>
          <w:p w14:paraId="1348E01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61" w:type="dxa"/>
            <w:vAlign w:val="center"/>
          </w:tcPr>
          <w:p w14:paraId="354EBCC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粤房地权证湛江CQ字第</w:t>
            </w:r>
          </w:p>
          <w:p w14:paraId="1434D312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0100044061号</w:t>
            </w:r>
          </w:p>
        </w:tc>
        <w:tc>
          <w:tcPr>
            <w:tcW w:w="2098" w:type="dxa"/>
            <w:vAlign w:val="center"/>
          </w:tcPr>
          <w:p w14:paraId="3BE4E7B0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湛江市霞山区人民南路5号1</w:t>
            </w:r>
          </w:p>
          <w:p w14:paraId="6D5A2F57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幢(二层办公楼 )</w:t>
            </w:r>
          </w:p>
        </w:tc>
        <w:tc>
          <w:tcPr>
            <w:tcW w:w="705" w:type="dxa"/>
          </w:tcPr>
          <w:p w14:paraId="51E46D22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605469D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2/4</w:t>
            </w:r>
          </w:p>
        </w:tc>
        <w:tc>
          <w:tcPr>
            <w:tcW w:w="735" w:type="dxa"/>
          </w:tcPr>
          <w:p w14:paraId="159104F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040A227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办公</w:t>
            </w:r>
          </w:p>
        </w:tc>
        <w:tc>
          <w:tcPr>
            <w:tcW w:w="1020" w:type="dxa"/>
          </w:tcPr>
          <w:p w14:paraId="604C540A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0BC803E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690.57</w:t>
            </w:r>
          </w:p>
        </w:tc>
        <w:tc>
          <w:tcPr>
            <w:tcW w:w="887" w:type="dxa"/>
          </w:tcPr>
          <w:p w14:paraId="01C09B48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1200EA44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20.00</w:t>
            </w:r>
          </w:p>
        </w:tc>
        <w:tc>
          <w:tcPr>
            <w:tcW w:w="1146" w:type="dxa"/>
          </w:tcPr>
          <w:p w14:paraId="4A02480A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434B6D3F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13,800.00</w:t>
            </w:r>
          </w:p>
        </w:tc>
        <w:tc>
          <w:tcPr>
            <w:tcW w:w="1224" w:type="dxa"/>
          </w:tcPr>
          <w:p w14:paraId="3286243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066009D9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165,600.00</w:t>
            </w:r>
          </w:p>
        </w:tc>
      </w:tr>
      <w:tr w14:paraId="23FD6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</w:tcPr>
          <w:p w14:paraId="3BF2C9AA">
            <w:pPr>
              <w:jc w:val="center"/>
              <w:rPr>
                <w:rFonts w:ascii="宋体" w:hAnsi="宋体" w:eastAsia="宋体" w:cs="宋体"/>
              </w:rPr>
            </w:pPr>
          </w:p>
          <w:p w14:paraId="65BFDD2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61" w:type="dxa"/>
          </w:tcPr>
          <w:p w14:paraId="408EF9D8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粤房地权证湛江CQ字0100044063号</w:t>
            </w:r>
          </w:p>
        </w:tc>
        <w:tc>
          <w:tcPr>
            <w:tcW w:w="2098" w:type="dxa"/>
          </w:tcPr>
          <w:p w14:paraId="7AE8459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湛江市霞山区人民南路5号9 幢(南小楼)</w:t>
            </w:r>
          </w:p>
        </w:tc>
        <w:tc>
          <w:tcPr>
            <w:tcW w:w="705" w:type="dxa"/>
          </w:tcPr>
          <w:p w14:paraId="4CDD959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24624257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1-2/2</w:t>
            </w:r>
          </w:p>
        </w:tc>
        <w:tc>
          <w:tcPr>
            <w:tcW w:w="735" w:type="dxa"/>
          </w:tcPr>
          <w:p w14:paraId="11CAD722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1EA5627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办公</w:t>
            </w:r>
          </w:p>
        </w:tc>
        <w:tc>
          <w:tcPr>
            <w:tcW w:w="1020" w:type="dxa"/>
          </w:tcPr>
          <w:p w14:paraId="6B17B5E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5C7F66C7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116.62</w:t>
            </w:r>
          </w:p>
        </w:tc>
        <w:tc>
          <w:tcPr>
            <w:tcW w:w="887" w:type="dxa"/>
          </w:tcPr>
          <w:p w14:paraId="1B25E487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7DC79726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20.00</w:t>
            </w:r>
          </w:p>
        </w:tc>
        <w:tc>
          <w:tcPr>
            <w:tcW w:w="1146" w:type="dxa"/>
          </w:tcPr>
          <w:p w14:paraId="4612F14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36EEB2EF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2,300.00</w:t>
            </w:r>
          </w:p>
        </w:tc>
        <w:tc>
          <w:tcPr>
            <w:tcW w:w="1224" w:type="dxa"/>
          </w:tcPr>
          <w:p w14:paraId="0713551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698FD00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27,600.00</w:t>
            </w:r>
          </w:p>
        </w:tc>
      </w:tr>
      <w:tr w14:paraId="40FC7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</w:tcPr>
          <w:p w14:paraId="1E922A47">
            <w:pPr>
              <w:jc w:val="center"/>
              <w:rPr>
                <w:rFonts w:ascii="宋体" w:hAnsi="宋体" w:eastAsia="宋体" w:cs="宋体"/>
              </w:rPr>
            </w:pPr>
          </w:p>
          <w:p w14:paraId="3129F383">
            <w:pPr>
              <w:jc w:val="center"/>
              <w:rPr>
                <w:rFonts w:ascii="宋体" w:hAnsi="宋体" w:eastAsia="宋体" w:cs="宋体"/>
              </w:rPr>
            </w:pPr>
          </w:p>
          <w:p w14:paraId="7957F60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1561" w:type="dxa"/>
          </w:tcPr>
          <w:p w14:paraId="6F4D700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粤房地权证湛江CQ字第</w:t>
            </w:r>
          </w:p>
          <w:p w14:paraId="4C44495E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0100044064号</w:t>
            </w:r>
          </w:p>
        </w:tc>
        <w:tc>
          <w:tcPr>
            <w:tcW w:w="2098" w:type="dxa"/>
          </w:tcPr>
          <w:p w14:paraId="3AE57DF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湛江市霞山区人民南路5号4 幢(北小楼)</w:t>
            </w:r>
          </w:p>
        </w:tc>
        <w:tc>
          <w:tcPr>
            <w:tcW w:w="705" w:type="dxa"/>
          </w:tcPr>
          <w:p w14:paraId="6255F4BA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59DE0478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1-2/2</w:t>
            </w:r>
          </w:p>
        </w:tc>
        <w:tc>
          <w:tcPr>
            <w:tcW w:w="735" w:type="dxa"/>
          </w:tcPr>
          <w:p w14:paraId="5EB1BBB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258DE5B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办公</w:t>
            </w:r>
          </w:p>
        </w:tc>
        <w:tc>
          <w:tcPr>
            <w:tcW w:w="1020" w:type="dxa"/>
            <w:vAlign w:val="center"/>
          </w:tcPr>
          <w:p w14:paraId="789EC40D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209.56</w:t>
            </w:r>
          </w:p>
        </w:tc>
        <w:tc>
          <w:tcPr>
            <w:tcW w:w="887" w:type="dxa"/>
            <w:vAlign w:val="center"/>
          </w:tcPr>
          <w:p w14:paraId="37C46258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20.00</w:t>
            </w:r>
          </w:p>
        </w:tc>
        <w:tc>
          <w:tcPr>
            <w:tcW w:w="1146" w:type="dxa"/>
            <w:vAlign w:val="center"/>
          </w:tcPr>
          <w:p w14:paraId="7EF9DF8C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4,200.00</w:t>
            </w:r>
          </w:p>
        </w:tc>
        <w:tc>
          <w:tcPr>
            <w:tcW w:w="1224" w:type="dxa"/>
          </w:tcPr>
          <w:p w14:paraId="4A4E9BB6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28E1ECD4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50,400.00</w:t>
            </w:r>
          </w:p>
        </w:tc>
      </w:tr>
      <w:tr w14:paraId="1165C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</w:tcPr>
          <w:p w14:paraId="1BCD96D9">
            <w:pPr>
              <w:jc w:val="center"/>
              <w:rPr>
                <w:rFonts w:ascii="宋体" w:hAnsi="宋体" w:eastAsia="宋体" w:cs="宋体"/>
              </w:rPr>
            </w:pPr>
          </w:p>
          <w:p w14:paraId="3607706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1561" w:type="dxa"/>
          </w:tcPr>
          <w:p w14:paraId="5D86555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粤房地权证湛江CQ字第0100044061号</w:t>
            </w:r>
          </w:p>
        </w:tc>
        <w:tc>
          <w:tcPr>
            <w:tcW w:w="2098" w:type="dxa"/>
          </w:tcPr>
          <w:p w14:paraId="76BDCEC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湛江市霞山区人民南路5号1 幢(附属仓库)</w:t>
            </w:r>
          </w:p>
        </w:tc>
        <w:tc>
          <w:tcPr>
            <w:tcW w:w="705" w:type="dxa"/>
          </w:tcPr>
          <w:p w14:paraId="7B343E3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58FE60C6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1/4</w:t>
            </w:r>
          </w:p>
        </w:tc>
        <w:tc>
          <w:tcPr>
            <w:tcW w:w="735" w:type="dxa"/>
          </w:tcPr>
          <w:p w14:paraId="7CC66A5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49272A1A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仓库</w:t>
            </w:r>
          </w:p>
        </w:tc>
        <w:tc>
          <w:tcPr>
            <w:tcW w:w="1020" w:type="dxa"/>
            <w:vAlign w:val="center"/>
          </w:tcPr>
          <w:p w14:paraId="20349C69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715.50</w:t>
            </w:r>
          </w:p>
        </w:tc>
        <w:tc>
          <w:tcPr>
            <w:tcW w:w="887" w:type="dxa"/>
            <w:vAlign w:val="center"/>
          </w:tcPr>
          <w:p w14:paraId="1BD98DB6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11.00</w:t>
            </w:r>
          </w:p>
        </w:tc>
        <w:tc>
          <w:tcPr>
            <w:tcW w:w="1146" w:type="dxa"/>
            <w:vAlign w:val="center"/>
          </w:tcPr>
          <w:p w14:paraId="1ED3603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7,900.00</w:t>
            </w:r>
          </w:p>
        </w:tc>
        <w:tc>
          <w:tcPr>
            <w:tcW w:w="1224" w:type="dxa"/>
          </w:tcPr>
          <w:p w14:paraId="33B73E4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26B2BB89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94,800.00</w:t>
            </w:r>
          </w:p>
        </w:tc>
      </w:tr>
      <w:tr w14:paraId="59678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</w:tcPr>
          <w:p w14:paraId="1CBD8954">
            <w:pPr>
              <w:jc w:val="center"/>
              <w:rPr>
                <w:rFonts w:ascii="宋体" w:hAnsi="宋体" w:eastAsia="宋体" w:cs="宋体"/>
              </w:rPr>
            </w:pPr>
          </w:p>
          <w:p w14:paraId="35E9FF99">
            <w:pPr>
              <w:jc w:val="center"/>
              <w:rPr>
                <w:rFonts w:ascii="宋体" w:hAnsi="宋体" w:eastAsia="宋体" w:cs="宋体"/>
              </w:rPr>
            </w:pPr>
          </w:p>
          <w:p w14:paraId="039C123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1561" w:type="dxa"/>
          </w:tcPr>
          <w:p w14:paraId="1BC434D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粤房地权证湛江CQ字第0100044062号</w:t>
            </w:r>
          </w:p>
        </w:tc>
        <w:tc>
          <w:tcPr>
            <w:tcW w:w="2098" w:type="dxa"/>
          </w:tcPr>
          <w:p w14:paraId="4CB151F6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湛江市霞山区人民南路5号5 幢(附属用房)</w:t>
            </w:r>
          </w:p>
        </w:tc>
        <w:tc>
          <w:tcPr>
            <w:tcW w:w="705" w:type="dxa"/>
          </w:tcPr>
          <w:p w14:paraId="5A8BB9C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446B2102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1/1</w:t>
            </w:r>
          </w:p>
        </w:tc>
        <w:tc>
          <w:tcPr>
            <w:tcW w:w="735" w:type="dxa"/>
          </w:tcPr>
          <w:p w14:paraId="76EC958E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6E3CF35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仓库</w:t>
            </w:r>
          </w:p>
        </w:tc>
        <w:tc>
          <w:tcPr>
            <w:tcW w:w="1020" w:type="dxa"/>
            <w:vAlign w:val="center"/>
          </w:tcPr>
          <w:p w14:paraId="2AD8F1B0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54.12</w:t>
            </w:r>
          </w:p>
        </w:tc>
        <w:tc>
          <w:tcPr>
            <w:tcW w:w="887" w:type="dxa"/>
            <w:vAlign w:val="center"/>
          </w:tcPr>
          <w:p w14:paraId="10047DE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11.00</w:t>
            </w:r>
          </w:p>
        </w:tc>
        <w:tc>
          <w:tcPr>
            <w:tcW w:w="1146" w:type="dxa"/>
            <w:vAlign w:val="center"/>
          </w:tcPr>
          <w:p w14:paraId="0DD1CA94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600.00</w:t>
            </w:r>
          </w:p>
        </w:tc>
        <w:tc>
          <w:tcPr>
            <w:tcW w:w="1224" w:type="dxa"/>
          </w:tcPr>
          <w:p w14:paraId="1F135B7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76172BBF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7,200.00</w:t>
            </w:r>
          </w:p>
        </w:tc>
      </w:tr>
      <w:tr w14:paraId="2D9F8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</w:tcPr>
          <w:p w14:paraId="22273863">
            <w:pPr>
              <w:jc w:val="center"/>
              <w:rPr>
                <w:rFonts w:ascii="宋体" w:hAnsi="宋体" w:eastAsia="宋体" w:cs="宋体"/>
              </w:rPr>
            </w:pPr>
          </w:p>
          <w:p w14:paraId="5EA83E0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1561" w:type="dxa"/>
          </w:tcPr>
          <w:p w14:paraId="537BC52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粤房地权证湛 江CQ字第0100044061号</w:t>
            </w:r>
          </w:p>
        </w:tc>
        <w:tc>
          <w:tcPr>
            <w:tcW w:w="2098" w:type="dxa"/>
          </w:tcPr>
          <w:p w14:paraId="7295EE2C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湛江市霞山区人民南路5号1</w:t>
            </w:r>
          </w:p>
          <w:p w14:paraId="48F73B9C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幢临街铺面(茶叶档)</w:t>
            </w:r>
          </w:p>
        </w:tc>
        <w:tc>
          <w:tcPr>
            <w:tcW w:w="705" w:type="dxa"/>
            <w:vAlign w:val="center"/>
          </w:tcPr>
          <w:p w14:paraId="0E12EBC8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1/4</w:t>
            </w:r>
          </w:p>
        </w:tc>
        <w:tc>
          <w:tcPr>
            <w:tcW w:w="735" w:type="dxa"/>
            <w:vAlign w:val="center"/>
          </w:tcPr>
          <w:p w14:paraId="30F844E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商铺</w:t>
            </w:r>
          </w:p>
        </w:tc>
        <w:tc>
          <w:tcPr>
            <w:tcW w:w="1020" w:type="dxa"/>
            <w:vAlign w:val="center"/>
          </w:tcPr>
          <w:p w14:paraId="0B3A09E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52.50</w:t>
            </w:r>
          </w:p>
        </w:tc>
        <w:tc>
          <w:tcPr>
            <w:tcW w:w="887" w:type="dxa"/>
            <w:vAlign w:val="center"/>
          </w:tcPr>
          <w:p w14:paraId="3F2427DE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35.00</w:t>
            </w:r>
          </w:p>
        </w:tc>
        <w:tc>
          <w:tcPr>
            <w:tcW w:w="1146" w:type="dxa"/>
            <w:vAlign w:val="center"/>
          </w:tcPr>
          <w:p w14:paraId="0CEA11E9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1,800.00</w:t>
            </w:r>
          </w:p>
        </w:tc>
        <w:tc>
          <w:tcPr>
            <w:tcW w:w="1224" w:type="dxa"/>
            <w:vAlign w:val="center"/>
          </w:tcPr>
          <w:p w14:paraId="789BEBCD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21,600.00</w:t>
            </w:r>
          </w:p>
        </w:tc>
      </w:tr>
      <w:tr w14:paraId="2D047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</w:tcPr>
          <w:p w14:paraId="04E865A7">
            <w:pPr>
              <w:jc w:val="center"/>
              <w:rPr>
                <w:rFonts w:ascii="宋体" w:hAnsi="宋体" w:eastAsia="宋体" w:cs="宋体"/>
              </w:rPr>
            </w:pPr>
          </w:p>
          <w:p w14:paraId="22605F1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1561" w:type="dxa"/>
          </w:tcPr>
          <w:p w14:paraId="2DCE68DF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粤房地权证湛江CQ字第</w:t>
            </w:r>
          </w:p>
          <w:p w14:paraId="08EE05D6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0100044067号</w:t>
            </w:r>
          </w:p>
        </w:tc>
        <w:tc>
          <w:tcPr>
            <w:tcW w:w="2098" w:type="dxa"/>
          </w:tcPr>
          <w:p w14:paraId="71D7D97E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湛江市霞山区人民南路5号8幢(原南门卫房 )</w:t>
            </w:r>
          </w:p>
        </w:tc>
        <w:tc>
          <w:tcPr>
            <w:tcW w:w="705" w:type="dxa"/>
          </w:tcPr>
          <w:p w14:paraId="7C3DA62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3961EE80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1/1</w:t>
            </w:r>
          </w:p>
        </w:tc>
        <w:tc>
          <w:tcPr>
            <w:tcW w:w="735" w:type="dxa"/>
          </w:tcPr>
          <w:p w14:paraId="0A2BD59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1DD8598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商铺</w:t>
            </w:r>
          </w:p>
        </w:tc>
        <w:tc>
          <w:tcPr>
            <w:tcW w:w="1020" w:type="dxa"/>
          </w:tcPr>
          <w:p w14:paraId="5A55DAE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6B7D862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24.75</w:t>
            </w:r>
          </w:p>
        </w:tc>
        <w:tc>
          <w:tcPr>
            <w:tcW w:w="887" w:type="dxa"/>
          </w:tcPr>
          <w:p w14:paraId="0B905DF9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0DFAA06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35.00</w:t>
            </w:r>
          </w:p>
        </w:tc>
        <w:tc>
          <w:tcPr>
            <w:tcW w:w="1146" w:type="dxa"/>
          </w:tcPr>
          <w:p w14:paraId="6B41E534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5654517C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900.00</w:t>
            </w:r>
          </w:p>
        </w:tc>
        <w:tc>
          <w:tcPr>
            <w:tcW w:w="1224" w:type="dxa"/>
          </w:tcPr>
          <w:p w14:paraId="39AD032D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63F798C7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10,800.00</w:t>
            </w:r>
          </w:p>
        </w:tc>
      </w:tr>
      <w:tr w14:paraId="2D660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</w:tcPr>
          <w:p w14:paraId="5B87E4BC">
            <w:pPr>
              <w:jc w:val="center"/>
              <w:rPr>
                <w:rFonts w:ascii="宋体" w:hAnsi="宋体" w:eastAsia="宋体" w:cs="宋体"/>
              </w:rPr>
            </w:pPr>
          </w:p>
          <w:p w14:paraId="5F70888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1561" w:type="dxa"/>
          </w:tcPr>
          <w:p w14:paraId="5D09A417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粤房地权证湛江CQ字第0100044065号</w:t>
            </w:r>
          </w:p>
        </w:tc>
        <w:tc>
          <w:tcPr>
            <w:tcW w:w="2098" w:type="dxa"/>
          </w:tcPr>
          <w:p w14:paraId="1EB8310E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湛江市霞山区人民南路5号6幢(原北门卫房 )</w:t>
            </w:r>
          </w:p>
        </w:tc>
        <w:tc>
          <w:tcPr>
            <w:tcW w:w="705" w:type="dxa"/>
          </w:tcPr>
          <w:p w14:paraId="40E004A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16E9EFCA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1/1</w:t>
            </w:r>
          </w:p>
        </w:tc>
        <w:tc>
          <w:tcPr>
            <w:tcW w:w="735" w:type="dxa"/>
          </w:tcPr>
          <w:p w14:paraId="026A6E62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3B3B7E7E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商铺</w:t>
            </w:r>
          </w:p>
        </w:tc>
        <w:tc>
          <w:tcPr>
            <w:tcW w:w="1020" w:type="dxa"/>
          </w:tcPr>
          <w:p w14:paraId="72182BA9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4D47A5D9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23.70</w:t>
            </w:r>
          </w:p>
        </w:tc>
        <w:tc>
          <w:tcPr>
            <w:tcW w:w="887" w:type="dxa"/>
          </w:tcPr>
          <w:p w14:paraId="54150EA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63E45FFA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35.00</w:t>
            </w:r>
          </w:p>
        </w:tc>
        <w:tc>
          <w:tcPr>
            <w:tcW w:w="1146" w:type="dxa"/>
          </w:tcPr>
          <w:p w14:paraId="6BD470D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2EF5415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800.00</w:t>
            </w:r>
          </w:p>
        </w:tc>
        <w:tc>
          <w:tcPr>
            <w:tcW w:w="1224" w:type="dxa"/>
          </w:tcPr>
          <w:p w14:paraId="2271349F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4D22BD4D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9,600.00</w:t>
            </w:r>
          </w:p>
        </w:tc>
      </w:tr>
      <w:tr w14:paraId="527B2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  <w:vAlign w:val="center"/>
          </w:tcPr>
          <w:p w14:paraId="362B7DD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1561" w:type="dxa"/>
          </w:tcPr>
          <w:p w14:paraId="2F81D670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粤房地权证湛江CQ字第0100044066号</w:t>
            </w:r>
          </w:p>
        </w:tc>
        <w:tc>
          <w:tcPr>
            <w:tcW w:w="2098" w:type="dxa"/>
          </w:tcPr>
          <w:p w14:paraId="6D2AD15C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湛江市霞山区人民南路5号7 幢(附属用房)</w:t>
            </w:r>
          </w:p>
        </w:tc>
        <w:tc>
          <w:tcPr>
            <w:tcW w:w="705" w:type="dxa"/>
          </w:tcPr>
          <w:p w14:paraId="2DC654BC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105B7B69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1/1</w:t>
            </w:r>
          </w:p>
        </w:tc>
        <w:tc>
          <w:tcPr>
            <w:tcW w:w="735" w:type="dxa"/>
          </w:tcPr>
          <w:p w14:paraId="5C072205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632254F3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商铺</w:t>
            </w:r>
          </w:p>
        </w:tc>
        <w:tc>
          <w:tcPr>
            <w:tcW w:w="1020" w:type="dxa"/>
            <w:vAlign w:val="center"/>
          </w:tcPr>
          <w:p w14:paraId="38E0919D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71.80</w:t>
            </w:r>
          </w:p>
        </w:tc>
        <w:tc>
          <w:tcPr>
            <w:tcW w:w="887" w:type="dxa"/>
            <w:vAlign w:val="center"/>
          </w:tcPr>
          <w:p w14:paraId="0412302B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35.00</w:t>
            </w:r>
          </w:p>
        </w:tc>
        <w:tc>
          <w:tcPr>
            <w:tcW w:w="1146" w:type="dxa"/>
          </w:tcPr>
          <w:p w14:paraId="7794DBA8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3D2C7320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2,500.00</w:t>
            </w:r>
          </w:p>
        </w:tc>
        <w:tc>
          <w:tcPr>
            <w:tcW w:w="1224" w:type="dxa"/>
          </w:tcPr>
          <w:p w14:paraId="7DF0B36D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</w:p>
          <w:p w14:paraId="58E01720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30,000.00</w:t>
            </w:r>
          </w:p>
        </w:tc>
      </w:tr>
      <w:tr w14:paraId="4A925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646" w:type="dxa"/>
            <w:gridSpan w:val="5"/>
            <w:vAlign w:val="center"/>
          </w:tcPr>
          <w:p w14:paraId="00988ACE">
            <w:pPr>
              <w:pStyle w:val="17"/>
              <w:spacing w:before="69" w:line="219" w:lineRule="auto"/>
              <w:ind w:left="9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pacing w:val="-5"/>
                <w:sz w:val="18"/>
                <w:szCs w:val="18"/>
              </w:rPr>
              <w:t>合</w:t>
            </w:r>
            <w:r>
              <w:rPr>
                <w:rFonts w:hint="eastAsia"/>
                <w:spacing w:val="13"/>
                <w:sz w:val="18"/>
                <w:szCs w:val="18"/>
              </w:rPr>
              <w:t xml:space="preserve">     </w:t>
            </w:r>
            <w:r>
              <w:rPr>
                <w:rFonts w:hint="eastAsia"/>
                <w:spacing w:val="-5"/>
                <w:sz w:val="18"/>
                <w:szCs w:val="18"/>
              </w:rPr>
              <w:t>计</w:t>
            </w:r>
          </w:p>
        </w:tc>
        <w:tc>
          <w:tcPr>
            <w:tcW w:w="1020" w:type="dxa"/>
            <w:vAlign w:val="center"/>
          </w:tcPr>
          <w:p w14:paraId="783192F4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2,471.80</w:t>
            </w:r>
          </w:p>
        </w:tc>
        <w:tc>
          <w:tcPr>
            <w:tcW w:w="887" w:type="dxa"/>
            <w:vAlign w:val="center"/>
          </w:tcPr>
          <w:p w14:paraId="59126B17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/</w:t>
            </w:r>
          </w:p>
        </w:tc>
        <w:tc>
          <w:tcPr>
            <w:tcW w:w="1146" w:type="dxa"/>
            <w:vAlign w:val="center"/>
          </w:tcPr>
          <w:p w14:paraId="56EEF2D9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45,100.00</w:t>
            </w:r>
          </w:p>
        </w:tc>
        <w:tc>
          <w:tcPr>
            <w:tcW w:w="1224" w:type="dxa"/>
            <w:vAlign w:val="center"/>
          </w:tcPr>
          <w:p w14:paraId="3B53E681">
            <w:pPr>
              <w:jc w:val="center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541,200.00</w:t>
            </w:r>
          </w:p>
        </w:tc>
      </w:tr>
    </w:tbl>
    <w:p w14:paraId="08CBC089">
      <w:pPr>
        <w:spacing w:line="480" w:lineRule="auto"/>
        <w:jc w:val="left"/>
      </w:pPr>
    </w:p>
    <w:p w14:paraId="1D1D0E69">
      <w:pPr>
        <w:spacing w:line="480" w:lineRule="auto"/>
        <w:jc w:val="left"/>
      </w:pPr>
    </w:p>
    <w:tbl>
      <w:tblPr>
        <w:tblStyle w:val="12"/>
        <w:tblpPr w:leftFromText="180" w:rightFromText="180" w:vertAnchor="page" w:horzAnchor="page" w:tblpX="1165" w:tblpY="1560"/>
        <w:tblOverlap w:val="never"/>
        <w:tblW w:w="99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342"/>
        <w:gridCol w:w="1419"/>
        <w:gridCol w:w="927"/>
        <w:gridCol w:w="900"/>
        <w:gridCol w:w="900"/>
        <w:gridCol w:w="738"/>
        <w:gridCol w:w="870"/>
        <w:gridCol w:w="1095"/>
        <w:gridCol w:w="1200"/>
      </w:tblGrid>
      <w:tr w14:paraId="7C7568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992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F6384">
            <w:pPr>
              <w:pStyle w:val="4"/>
              <w:ind w:firstLine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</w:rPr>
              <w:t>汕头海洋植物实验站所属渔港路6号和莱芜岛南坑嘴基地等房屋建筑物房屋建筑物租赁资产评估表</w:t>
            </w:r>
          </w:p>
        </w:tc>
      </w:tr>
      <w:tr w14:paraId="503669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F6F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8"/>
                <w:rFonts w:hint="default"/>
                <w:lang w:bidi="ar"/>
              </w:rPr>
              <w:t>序号</w:t>
            </w:r>
          </w:p>
        </w:tc>
        <w:tc>
          <w:tcPr>
            <w:tcW w:w="13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67C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8"/>
                <w:rFonts w:hint="default"/>
                <w:lang w:bidi="ar"/>
              </w:rPr>
              <w:t>权证编号</w:t>
            </w:r>
          </w:p>
        </w:tc>
        <w:tc>
          <w:tcPr>
            <w:tcW w:w="1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155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8"/>
                <w:rFonts w:hint="default"/>
                <w:lang w:bidi="ar"/>
              </w:rPr>
              <w:t>坐落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7F93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8"/>
                <w:rFonts w:hint="default"/>
                <w:lang w:bidi="ar"/>
              </w:rPr>
              <w:t>结构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7B7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8"/>
                <w:rFonts w:hint="default"/>
                <w:lang w:bidi="ar"/>
              </w:rPr>
              <w:t>用途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10A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8"/>
                <w:rFonts w:hint="default"/>
                <w:lang w:bidi="ar"/>
              </w:rPr>
              <w:t>建成年代</w:t>
            </w: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EBCC1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8"/>
                <w:rFonts w:hint="default"/>
                <w:lang w:bidi="ar"/>
              </w:rPr>
              <w:t>使用面积m</w:t>
            </w:r>
            <w:r>
              <w:rPr>
                <w:rStyle w:val="19"/>
                <w:rFonts w:hint="default"/>
                <w:lang w:bidi="ar"/>
              </w:rPr>
              <w:t>2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C2EF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评估单价(元/平方）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A7F1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月租金（元）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BFB4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年租金（元）</w:t>
            </w:r>
          </w:p>
        </w:tc>
      </w:tr>
      <w:tr w14:paraId="011CD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C190D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4E764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2283C4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8AB2C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DFC6F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81D4C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597789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2ADEB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CED3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E42E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1C657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690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76C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粤房字第2623611号/粤房字第2623612号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BAF6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20"/>
                <w:rFonts w:hint="default"/>
                <w:lang w:bidi="ar"/>
              </w:rPr>
              <w:t>渔港路</w:t>
            </w:r>
            <w:r>
              <w:rPr>
                <w:rStyle w:val="21"/>
                <w:rFonts w:hint="eastAsia" w:ascii="宋体" w:hAnsi="宋体" w:eastAsia="宋体" w:cs="宋体"/>
                <w:lang w:bidi="ar"/>
              </w:rPr>
              <w:t>6</w:t>
            </w:r>
            <w:r>
              <w:rPr>
                <w:rStyle w:val="20"/>
                <w:rFonts w:hint="default"/>
                <w:lang w:bidi="ar"/>
              </w:rPr>
              <w:t>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14EB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框架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5AA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办公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0E0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1981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46BB9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31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14.00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5F7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8470.00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721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101640.00</w:t>
            </w:r>
          </w:p>
        </w:tc>
      </w:tr>
      <w:tr w14:paraId="55302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AA7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21E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5299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20"/>
                <w:rFonts w:hint="default"/>
                <w:lang w:bidi="ar"/>
              </w:rPr>
              <w:t>渔港路</w:t>
            </w:r>
            <w:r>
              <w:rPr>
                <w:rStyle w:val="21"/>
                <w:rFonts w:hint="eastAsia" w:ascii="宋体" w:hAnsi="宋体" w:eastAsia="宋体" w:cs="宋体"/>
                <w:lang w:bidi="ar"/>
              </w:rPr>
              <w:t>6</w:t>
            </w:r>
            <w:r>
              <w:rPr>
                <w:rStyle w:val="20"/>
                <w:rFonts w:hint="default"/>
                <w:lang w:bidi="ar"/>
              </w:rPr>
              <w:t>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052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砖混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FD1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仓库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7BE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1983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D5D1E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353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7.00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608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2170.00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B8B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26040.00</w:t>
            </w:r>
          </w:p>
        </w:tc>
      </w:tr>
      <w:tr w14:paraId="26FC9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2D5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7CA0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澄国用2007第3100339号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7B5A6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莱芜岛南坑咀基地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BA4F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养殖池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99CD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培苗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40DF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1987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A9F8D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AB9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8.00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8C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2400.00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6BB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28800.00</w:t>
            </w:r>
          </w:p>
        </w:tc>
      </w:tr>
      <w:tr w14:paraId="4A11D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237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6E9C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澄国用2007第3100339号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4AFA3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莱芜岛南坑咀基地办公楼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507A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砖混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13B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办公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7292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1988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0D441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340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CED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6.00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BF2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2040.00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853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24480.00</w:t>
            </w:r>
          </w:p>
        </w:tc>
      </w:tr>
      <w:tr w14:paraId="7AFBE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33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7EED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澄国用2007第3100339号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A27B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莱芜岛南坑咀基地实验楼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CEF9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砖混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6C9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办公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C8D4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1988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546DD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4CA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6.00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3AC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774.00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110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9288.00</w:t>
            </w:r>
          </w:p>
        </w:tc>
      </w:tr>
      <w:tr w14:paraId="0268B1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49F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EE9D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粤（2003）澄海区不动产权第0004765号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AB45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莱芜岛南坑咀中心路东南侧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E35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框架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3C0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办公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7C7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1981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DDFD3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885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B6B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7.00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A9C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6195.00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27F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74340.00</w:t>
            </w:r>
          </w:p>
        </w:tc>
      </w:tr>
      <w:tr w14:paraId="4587B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02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D68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8"/>
                <w:rFonts w:hint="default"/>
                <w:lang w:bidi="ar"/>
              </w:rPr>
              <w:t>合            计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370FC4B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2569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EFF8C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79C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22049.00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082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264588.00</w:t>
            </w:r>
          </w:p>
        </w:tc>
      </w:tr>
    </w:tbl>
    <w:p w14:paraId="0736EF94">
      <w:pPr>
        <w:spacing w:line="480" w:lineRule="auto"/>
        <w:jc w:val="left"/>
      </w:pPr>
    </w:p>
    <w:p w14:paraId="557AEE9C">
      <w:pPr>
        <w:spacing w:line="480" w:lineRule="auto"/>
        <w:jc w:val="left"/>
      </w:pPr>
    </w:p>
    <w:p w14:paraId="65E5E2E2">
      <w:pPr>
        <w:spacing w:line="480" w:lineRule="auto"/>
        <w:jc w:val="left"/>
      </w:pPr>
    </w:p>
    <w:p w14:paraId="0FF1A8F9">
      <w:pPr>
        <w:spacing w:line="480" w:lineRule="auto"/>
        <w:jc w:val="left"/>
      </w:pPr>
    </w:p>
    <w:p w14:paraId="6258C024">
      <w:pPr>
        <w:spacing w:line="480" w:lineRule="auto"/>
        <w:jc w:val="left"/>
      </w:pPr>
    </w:p>
    <w:p w14:paraId="46247DE1">
      <w:pPr>
        <w:spacing w:line="480" w:lineRule="auto"/>
        <w:jc w:val="left"/>
      </w:pPr>
    </w:p>
    <w:p w14:paraId="6A50B7D3">
      <w:pPr>
        <w:spacing w:line="480" w:lineRule="auto"/>
        <w:jc w:val="lef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附件2：报价一览表</w:t>
      </w:r>
    </w:p>
    <w:p w14:paraId="52DF7C38">
      <w:pPr>
        <w:pStyle w:val="22"/>
        <w:spacing w:line="360" w:lineRule="auto"/>
        <w:jc w:val="center"/>
        <w:outlineLvl w:val="1"/>
        <w:rPr>
          <w:rFonts w:ascii="宋体_GB2312" w:hAnsi="宋体_GB2312" w:eastAsia="宋体_GB2312" w:cs="宋体_GB2312"/>
        </w:rPr>
      </w:pPr>
      <w:bookmarkStart w:id="19" w:name="_Toc31842"/>
      <w:bookmarkStart w:id="20" w:name="_Toc14030"/>
      <w:bookmarkStart w:id="21" w:name="_Toc342"/>
      <w:bookmarkStart w:id="22" w:name="_Toc11447"/>
      <w:bookmarkStart w:id="23" w:name="_Toc30383"/>
      <w:r>
        <w:rPr>
          <w:rFonts w:hint="eastAsia" w:ascii="宋体_GB2312" w:hAnsi="宋体_GB2312" w:eastAsia="宋体" w:cs="宋体_GB2312"/>
          <w:b/>
          <w:sz w:val="32"/>
          <w:szCs w:val="28"/>
        </w:rPr>
        <w:t>报价</w:t>
      </w:r>
      <w:r>
        <w:rPr>
          <w:rFonts w:ascii="宋体_GB2312" w:hAnsi="宋体_GB2312" w:eastAsia="宋体_GB2312" w:cs="宋体_GB2312"/>
          <w:b/>
          <w:sz w:val="32"/>
          <w:szCs w:val="28"/>
        </w:rPr>
        <w:t>一览表</w:t>
      </w:r>
      <w:bookmarkEnd w:id="19"/>
      <w:bookmarkEnd w:id="20"/>
      <w:bookmarkEnd w:id="21"/>
      <w:bookmarkEnd w:id="22"/>
      <w:bookmarkEnd w:id="23"/>
      <w:r>
        <w:rPr>
          <w:rFonts w:ascii="宋体_GB2312" w:hAnsi="宋体_GB2312" w:eastAsia="宋体_GB2312" w:cs="宋体_GB2312"/>
          <w:sz w:val="28"/>
          <w:szCs w:val="28"/>
        </w:rPr>
        <w:t xml:space="preserve">  </w:t>
      </w:r>
      <w:r>
        <w:rPr>
          <w:rFonts w:ascii="宋体_GB2312" w:hAnsi="宋体_GB2312" w:eastAsia="宋体_GB2312" w:cs="宋体_GB2312"/>
        </w:rPr>
        <w:t xml:space="preserve"> </w:t>
      </w:r>
    </w:p>
    <w:p w14:paraId="506DB013">
      <w:pPr>
        <w:pStyle w:val="22"/>
        <w:spacing w:line="360" w:lineRule="auto"/>
        <w:jc w:val="center"/>
        <w:rPr>
          <w:rFonts w:ascii="宋体_GB2312" w:hAnsi="宋体_GB2312" w:eastAsia="宋体_GB2312" w:cs="宋体_GB2312"/>
        </w:rPr>
      </w:pPr>
    </w:p>
    <w:tbl>
      <w:tblPr>
        <w:tblStyle w:val="12"/>
        <w:tblW w:w="109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8"/>
        <w:gridCol w:w="2971"/>
        <w:gridCol w:w="2971"/>
        <w:gridCol w:w="2728"/>
      </w:tblGrid>
      <w:tr w14:paraId="143337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622" w:hRule="atLeast"/>
          <w:jc w:val="center"/>
        </w:trPr>
        <w:tc>
          <w:tcPr>
            <w:tcW w:w="2308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vAlign w:val="center"/>
          </w:tcPr>
          <w:p w14:paraId="5A8A84D7">
            <w:pPr>
              <w:widowControl/>
              <w:snapToGrid w:val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租赁房产地址</w:t>
            </w:r>
          </w:p>
        </w:tc>
        <w:tc>
          <w:tcPr>
            <w:tcW w:w="2971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vAlign w:val="center"/>
          </w:tcPr>
          <w:p w14:paraId="137A4924">
            <w:pPr>
              <w:widowControl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房产编号或产权号</w:t>
            </w:r>
          </w:p>
        </w:tc>
        <w:tc>
          <w:tcPr>
            <w:tcW w:w="2971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vAlign w:val="center"/>
          </w:tcPr>
          <w:p w14:paraId="163E47FA">
            <w:pPr>
              <w:widowControl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月租金单价(元/m²)</w:t>
            </w:r>
          </w:p>
        </w:tc>
        <w:tc>
          <w:tcPr>
            <w:tcW w:w="2728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vAlign w:val="center"/>
          </w:tcPr>
          <w:p w14:paraId="3E55C510">
            <w:pPr>
              <w:widowControl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月租金(元)</w:t>
            </w:r>
          </w:p>
        </w:tc>
      </w:tr>
      <w:tr w14:paraId="0F66C3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2308" w:type="dxa"/>
            <w:vAlign w:val="center"/>
          </w:tcPr>
          <w:p w14:paraId="42E0CFD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971" w:type="dxa"/>
            <w:vAlign w:val="center"/>
          </w:tcPr>
          <w:p w14:paraId="3C3FCCC7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971" w:type="dxa"/>
            <w:vAlign w:val="center"/>
          </w:tcPr>
          <w:p w14:paraId="4D653ACA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小写：RMB </w:t>
            </w:r>
          </w:p>
          <w:p w14:paraId="4FD4E010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大写：</w:t>
            </w:r>
          </w:p>
        </w:tc>
        <w:tc>
          <w:tcPr>
            <w:tcW w:w="2728" w:type="dxa"/>
            <w:vAlign w:val="center"/>
          </w:tcPr>
          <w:p w14:paraId="17C5A8DB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小写：RMB </w:t>
            </w:r>
          </w:p>
          <w:p w14:paraId="1E7DE5BA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大写：</w:t>
            </w:r>
          </w:p>
        </w:tc>
      </w:tr>
    </w:tbl>
    <w:p w14:paraId="1C38EF3D">
      <w:pPr>
        <w:jc w:val="left"/>
        <w:rPr>
          <w:rFonts w:ascii="宋体" w:hAnsi="宋体" w:eastAsia="宋体" w:cs="宋体"/>
          <w:bCs/>
          <w:sz w:val="24"/>
        </w:rPr>
      </w:pPr>
    </w:p>
    <w:p w14:paraId="506537D6">
      <w:pPr>
        <w:pStyle w:val="22"/>
        <w:spacing w:line="360" w:lineRule="auto"/>
        <w:jc w:val="center"/>
        <w:rPr>
          <w:rFonts w:ascii="宋体_GB2312" w:hAnsi="宋体_GB2312" w:eastAsia="宋体_GB2312" w:cs="宋体_GB2312"/>
        </w:rPr>
      </w:pPr>
      <w:r>
        <w:rPr>
          <w:rFonts w:ascii="宋体_GB2312" w:hAnsi="宋体_GB2312" w:eastAsia="宋体_GB2312" w:cs="宋体_GB2312"/>
        </w:rPr>
        <w:t xml:space="preserve"> </w:t>
      </w:r>
    </w:p>
    <w:p w14:paraId="782A9B26">
      <w:pPr>
        <w:pStyle w:val="23"/>
        <w:widowControl/>
        <w:spacing w:line="360" w:lineRule="auto"/>
        <w:rPr>
          <w:rFonts w:ascii="宋体_GB2312" w:hAnsi="宋体_GB2312" w:eastAsia="宋体_GB2312" w:cs="宋体_GB2312"/>
          <w:sz w:val="24"/>
          <w:szCs w:val="32"/>
        </w:rPr>
      </w:pPr>
      <w:r>
        <w:rPr>
          <w:rFonts w:hint="eastAsia" w:ascii="宋体_GB2312" w:hAnsi="宋体_GB2312" w:eastAsia="宋体_GB2312" w:cs="宋体_GB2312"/>
          <w:sz w:val="24"/>
          <w:szCs w:val="32"/>
        </w:rPr>
        <w:t>备注：</w:t>
      </w:r>
    </w:p>
    <w:p w14:paraId="1D92E985">
      <w:pPr>
        <w:pStyle w:val="23"/>
        <w:widowControl/>
        <w:spacing w:line="360" w:lineRule="auto"/>
        <w:ind w:firstLine="480" w:firstLineChars="200"/>
        <w:rPr>
          <w:rFonts w:ascii="宋体_GB2312" w:hAnsi="宋体_GB2312" w:eastAsia="宋体_GB2312" w:cs="宋体_GB2312"/>
          <w:sz w:val="24"/>
          <w:szCs w:val="32"/>
        </w:rPr>
      </w:pPr>
      <w:r>
        <w:rPr>
          <w:rFonts w:hint="eastAsia" w:ascii="宋体_GB2312" w:hAnsi="宋体_GB2312" w:eastAsia="宋体_GB2312" w:cs="宋体_GB2312"/>
          <w:sz w:val="24"/>
          <w:szCs w:val="32"/>
        </w:rPr>
        <w:t>1.投标报价须用人民币报价。</w:t>
      </w:r>
    </w:p>
    <w:p w14:paraId="21E5F00F">
      <w:pPr>
        <w:pStyle w:val="23"/>
        <w:widowControl/>
        <w:spacing w:line="360" w:lineRule="auto"/>
        <w:ind w:firstLine="480" w:firstLineChars="200"/>
        <w:rPr>
          <w:rFonts w:ascii="宋体_GB2312" w:hAnsi="宋体_GB2312" w:eastAsia="宋体_GB2312" w:cs="宋体_GB2312"/>
          <w:sz w:val="24"/>
          <w:szCs w:val="32"/>
        </w:rPr>
      </w:pPr>
      <w:r>
        <w:rPr>
          <w:rFonts w:hint="eastAsia" w:ascii="宋体_GB2312" w:hAnsi="宋体_GB2312" w:eastAsia="宋体_GB2312" w:cs="宋体_GB2312"/>
          <w:sz w:val="24"/>
          <w:szCs w:val="32"/>
        </w:rPr>
        <w:t>2.报价精确到小数点后两位。</w:t>
      </w:r>
    </w:p>
    <w:p w14:paraId="4DB3FFA4">
      <w:pPr>
        <w:pStyle w:val="23"/>
        <w:widowControl/>
        <w:spacing w:line="360" w:lineRule="auto"/>
        <w:ind w:firstLine="420"/>
        <w:rPr>
          <w:rFonts w:ascii="宋体_GB2312" w:hAnsi="宋体_GB2312" w:eastAsia="宋体_GB2312" w:cs="宋体_GB2312"/>
          <w:sz w:val="24"/>
          <w:szCs w:val="32"/>
        </w:rPr>
      </w:pPr>
      <w:r>
        <w:rPr>
          <w:rFonts w:hint="eastAsia" w:ascii="宋体_GB2312" w:hAnsi="宋体_GB2312" w:eastAsia="宋体_GB2312" w:cs="宋体_GB2312"/>
          <w:sz w:val="24"/>
          <w:szCs w:val="32"/>
        </w:rPr>
        <w:t>3.温馨提示：中文大写金额用汉字，如壹、贰、叁、肆、伍、陆、柒、捌、玖、拾、佰、仟、万、亿、元、角、分、零、整（正）等。</w:t>
      </w:r>
    </w:p>
    <w:p w14:paraId="75AE9A51">
      <w:pPr>
        <w:pStyle w:val="23"/>
        <w:widowControl/>
        <w:spacing w:line="360" w:lineRule="auto"/>
        <w:ind w:firstLine="480" w:firstLineChars="200"/>
        <w:rPr>
          <w:rFonts w:hint="eastAsia" w:ascii="宋体_GB2312" w:hAnsi="宋体_GB2312" w:cs="宋体_GB2312"/>
          <w:sz w:val="24"/>
          <w:szCs w:val="32"/>
        </w:rPr>
      </w:pPr>
      <w:r>
        <w:rPr>
          <w:rFonts w:hint="eastAsia" w:ascii="宋体_GB2312" w:hAnsi="宋体_GB2312" w:cs="宋体_GB2312"/>
          <w:sz w:val="24"/>
          <w:szCs w:val="32"/>
        </w:rPr>
        <w:t>4</w:t>
      </w:r>
      <w:r>
        <w:rPr>
          <w:rFonts w:hint="eastAsia" w:ascii="宋体_GB2312" w:hAnsi="宋体_GB2312" w:eastAsia="宋体_GB2312" w:cs="宋体_GB2312"/>
          <w:sz w:val="24"/>
          <w:szCs w:val="32"/>
        </w:rPr>
        <w:t>.报价</w:t>
      </w:r>
      <w:r>
        <w:rPr>
          <w:rFonts w:hint="eastAsia" w:ascii="宋体_GB2312" w:hAnsi="宋体_GB2312" w:cs="宋体_GB2312"/>
          <w:sz w:val="24"/>
          <w:szCs w:val="32"/>
        </w:rPr>
        <w:t>月租金含税，支付方式为一月一付。</w:t>
      </w:r>
    </w:p>
    <w:p w14:paraId="3891C449">
      <w:pPr>
        <w:pStyle w:val="23"/>
        <w:widowControl/>
        <w:spacing w:line="360" w:lineRule="auto"/>
        <w:ind w:firstLine="480" w:firstLineChars="200"/>
        <w:rPr>
          <w:rFonts w:hint="eastAsia" w:ascii="宋体_GB2312" w:hAnsi="宋体_GB2312" w:cs="宋体_GB2312"/>
          <w:sz w:val="24"/>
          <w:szCs w:val="32"/>
        </w:rPr>
      </w:pPr>
      <w:r>
        <w:rPr>
          <w:rFonts w:hint="eastAsia" w:ascii="宋体_GB2312" w:hAnsi="宋体_GB2312" w:cs="宋体_GB2312"/>
          <w:sz w:val="24"/>
          <w:szCs w:val="32"/>
        </w:rPr>
        <w:t>5.月租金不含物业管理费、维修费、能源费等相关费用。</w:t>
      </w:r>
    </w:p>
    <w:p w14:paraId="24A853B5">
      <w:pPr>
        <w:pStyle w:val="23"/>
        <w:widowControl/>
        <w:spacing w:line="360" w:lineRule="auto"/>
        <w:ind w:firstLine="420" w:firstLineChars="200"/>
        <w:rPr>
          <w:rFonts w:hint="eastAsia" w:ascii="宋体_GB2312" w:hAnsi="宋体_GB2312" w:cs="宋体_GB2312"/>
        </w:rPr>
      </w:pPr>
    </w:p>
    <w:p w14:paraId="411209D2">
      <w:pPr>
        <w:pStyle w:val="23"/>
        <w:widowControl/>
        <w:spacing w:line="360" w:lineRule="auto"/>
        <w:ind w:firstLine="420" w:firstLineChars="200"/>
        <w:rPr>
          <w:rFonts w:hint="eastAsia" w:ascii="宋体_GB2312" w:hAnsi="宋体_GB2312" w:cs="宋体_GB2312"/>
        </w:rPr>
      </w:pPr>
    </w:p>
    <w:p w14:paraId="2D8496D3">
      <w:pPr>
        <w:pStyle w:val="23"/>
        <w:widowControl/>
        <w:spacing w:line="360" w:lineRule="auto"/>
        <w:ind w:left="3990" w:leftChars="1900"/>
        <w:rPr>
          <w:rFonts w:ascii="宋体_GB2312" w:hAnsi="宋体_GB2312" w:eastAsia="宋体_GB2312" w:cs="宋体_GB2312"/>
        </w:rPr>
      </w:pPr>
    </w:p>
    <w:p w14:paraId="3BB55137">
      <w:pPr>
        <w:spacing w:line="600" w:lineRule="exact"/>
        <w:ind w:left="3780" w:leftChars="1800"/>
        <w:rPr>
          <w:rFonts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 xml:space="preserve">报名单位/自然人（签字或盖章）：                    </w:t>
      </w:r>
    </w:p>
    <w:p w14:paraId="295D3F55">
      <w:pPr>
        <w:spacing w:line="600" w:lineRule="exact"/>
        <w:ind w:left="3780" w:leftChars="1800"/>
        <w:rPr>
          <w:rFonts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 xml:space="preserve">法定代表人或其委托代理人（签字或盖章）：            </w:t>
      </w:r>
    </w:p>
    <w:p w14:paraId="44EA69A2">
      <w:pPr>
        <w:ind w:left="5040" w:leftChars="2400"/>
        <w:rPr>
          <w:rFonts w:asciiTheme="minorEastAsia" w:hAnsiTheme="minorEastAsia" w:cstheme="minorEastAsia"/>
          <w:sz w:val="24"/>
          <w:szCs w:val="32"/>
        </w:rPr>
      </w:pPr>
    </w:p>
    <w:p w14:paraId="51872D98">
      <w:pPr>
        <w:ind w:left="3780" w:leftChars="1800"/>
        <w:rPr>
          <w:rFonts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日期：</w:t>
      </w:r>
      <w:r>
        <w:rPr>
          <w:rFonts w:hint="eastAsia" w:asciiTheme="minorEastAsia" w:hAnsiTheme="minorEastAsia" w:cstheme="minorEastAsia"/>
          <w:sz w:val="24"/>
          <w:szCs w:val="32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24"/>
          <w:szCs w:val="32"/>
        </w:rPr>
        <w:t>年</w:t>
      </w:r>
      <w:r>
        <w:rPr>
          <w:rFonts w:hint="eastAsia" w:asciiTheme="minorEastAsia" w:hAnsiTheme="minorEastAsia" w:cstheme="minorEastAsia"/>
          <w:sz w:val="24"/>
          <w:szCs w:val="32"/>
          <w:u w:val="single"/>
        </w:rPr>
        <w:t xml:space="preserve">        </w:t>
      </w:r>
      <w:r>
        <w:rPr>
          <w:rFonts w:hint="eastAsia" w:asciiTheme="minorEastAsia" w:hAnsiTheme="minorEastAsia" w:cstheme="minorEastAsia"/>
          <w:sz w:val="24"/>
          <w:szCs w:val="32"/>
        </w:rPr>
        <w:t>月</w:t>
      </w:r>
      <w:r>
        <w:rPr>
          <w:rFonts w:hint="eastAsia" w:asciiTheme="minorEastAsia" w:hAnsiTheme="minorEastAsia" w:cstheme="minorEastAsia"/>
          <w:sz w:val="24"/>
          <w:szCs w:val="32"/>
          <w:u w:val="single"/>
        </w:rPr>
        <w:t xml:space="preserve">        </w:t>
      </w:r>
      <w:r>
        <w:rPr>
          <w:rFonts w:hint="eastAsia" w:asciiTheme="minorEastAsia" w:hAnsiTheme="minorEastAsia" w:cstheme="minorEastAsia"/>
          <w:sz w:val="24"/>
          <w:szCs w:val="32"/>
        </w:rPr>
        <w:t>日</w:t>
      </w:r>
    </w:p>
    <w:p w14:paraId="105D77BF">
      <w:pPr>
        <w:pStyle w:val="23"/>
        <w:widowControl/>
        <w:spacing w:line="360" w:lineRule="auto"/>
        <w:ind w:left="1260" w:leftChars="600"/>
        <w:jc w:val="center"/>
        <w:rPr>
          <w:rFonts w:ascii="宋体" w:hAnsi="宋体" w:cs="宋体"/>
          <w:b/>
          <w:sz w:val="28"/>
          <w:szCs w:val="28"/>
        </w:rPr>
      </w:pPr>
    </w:p>
    <w:p w14:paraId="1CC7DBBA">
      <w:pPr>
        <w:spacing w:line="480" w:lineRule="auto"/>
        <w:jc w:val="left"/>
        <w:rPr>
          <w:rFonts w:ascii="宋体" w:hAnsi="宋体" w:eastAsia="宋体" w:cs="宋体"/>
          <w:b/>
          <w:bCs/>
          <w:sz w:val="28"/>
          <w:szCs w:val="28"/>
        </w:rPr>
      </w:pPr>
    </w:p>
    <w:p w14:paraId="273324F8">
      <w:pPr>
        <w:spacing w:line="480" w:lineRule="auto"/>
        <w:jc w:val="left"/>
        <w:rPr>
          <w:rFonts w:ascii="宋体" w:hAnsi="宋体" w:eastAsia="宋体" w:cs="宋体"/>
          <w:b/>
          <w:bCs/>
          <w:sz w:val="28"/>
          <w:szCs w:val="28"/>
        </w:rPr>
      </w:pPr>
    </w:p>
    <w:p w14:paraId="4EED4D49">
      <w:pPr>
        <w:spacing w:line="480" w:lineRule="auto"/>
        <w:jc w:val="left"/>
        <w:rPr>
          <w:rFonts w:ascii="宋体" w:hAnsi="宋体" w:eastAsia="宋体" w:cs="宋体"/>
          <w:b/>
          <w:bCs/>
          <w:sz w:val="28"/>
          <w:szCs w:val="28"/>
        </w:rPr>
      </w:pPr>
    </w:p>
    <w:p w14:paraId="61A582FE">
      <w:pPr>
        <w:spacing w:line="480" w:lineRule="auto"/>
        <w:jc w:val="left"/>
        <w:rPr>
          <w:rFonts w:ascii="宋体" w:hAnsi="宋体" w:eastAsia="宋体" w:cs="宋体"/>
          <w:b/>
          <w:bCs/>
          <w:sz w:val="28"/>
          <w:szCs w:val="28"/>
        </w:rPr>
      </w:pPr>
    </w:p>
    <w:p w14:paraId="2500037B">
      <w:pPr>
        <w:spacing w:line="480" w:lineRule="auto"/>
        <w:jc w:val="lef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附件3：合同模板</w:t>
      </w:r>
    </w:p>
    <w:p w14:paraId="5C847174"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房屋租赁合同</w:t>
      </w:r>
    </w:p>
    <w:p w14:paraId="55F5D490">
      <w:pPr>
        <w:spacing w:line="440" w:lineRule="exact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出租方(甲方):中国科学院南海海洋研究所</w:t>
      </w:r>
    </w:p>
    <w:p w14:paraId="743D428F">
      <w:pPr>
        <w:spacing w:line="440" w:lineRule="exact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承租方(乙方):</w:t>
      </w:r>
    </w:p>
    <w:p w14:paraId="3B1FADD5">
      <w:pPr>
        <w:spacing w:line="440" w:lineRule="exact"/>
        <w:ind w:firstLine="480" w:firstLineChars="200"/>
        <w:rPr>
          <w:rFonts w:asciiTheme="majorEastAsia" w:hAnsiTheme="majorEastAsia" w:eastAsiaTheme="majorEastAsia" w:cstheme="majorEastAsia"/>
          <w:sz w:val="24"/>
        </w:rPr>
      </w:pPr>
    </w:p>
    <w:p w14:paraId="7D55782B">
      <w:pPr>
        <w:spacing w:line="440" w:lineRule="exact"/>
        <w:ind w:firstLine="480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根据 《中华人民共和国民法典》及有关规定，甲乙双方本着平等、自愿的原则，经协商一致签订本合同，并共同遵守。</w:t>
      </w:r>
    </w:p>
    <w:p w14:paraId="3403841D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一、租赁地点、场地面积</w:t>
      </w:r>
    </w:p>
    <w:p w14:paraId="32AF52C3">
      <w:pPr>
        <w:spacing w:line="440" w:lineRule="exact"/>
        <w:ind w:firstLine="480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甲方将座落在新港西路_______号房屋,面积</w:t>
      </w:r>
      <w:r>
        <w:rPr>
          <w:rFonts w:asciiTheme="majorEastAsia" w:hAnsiTheme="majorEastAsia" w:eastAsiaTheme="majorEastAsia" w:cstheme="majorEastAsia"/>
          <w:sz w:val="24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</w:rPr>
        <w:t>_____平方米，出租给乙方作</w:t>
      </w:r>
      <w:r>
        <w:rPr>
          <w:rFonts w:hint="eastAsia" w:asciiTheme="majorEastAsia" w:hAnsiTheme="majorEastAsia" w:eastAsiaTheme="majorEastAsia" w:cstheme="majorEastAsia"/>
          <w:sz w:val="24"/>
          <w:u w:val="single"/>
        </w:rPr>
        <w:t xml:space="preserve"> ______</w:t>
      </w:r>
      <w:r>
        <w:rPr>
          <w:rFonts w:hint="eastAsia" w:asciiTheme="majorEastAsia" w:hAnsiTheme="majorEastAsia" w:eastAsiaTheme="majorEastAsia" w:cstheme="majorEastAsia"/>
          <w:sz w:val="24"/>
        </w:rPr>
        <w:t>用途使用，用电量按现状提供。</w:t>
      </w:r>
    </w:p>
    <w:p w14:paraId="69D293CE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二、租赁期限</w:t>
      </w:r>
    </w:p>
    <w:p w14:paraId="38DA1113">
      <w:pPr>
        <w:spacing w:line="440" w:lineRule="exact"/>
        <w:ind w:firstLine="480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租赁期</w:t>
      </w:r>
      <w:r>
        <w:rPr>
          <w:rFonts w:hint="eastAsia" w:asciiTheme="majorEastAsia" w:hAnsiTheme="majorEastAsia" w:eastAsiaTheme="majorEastAsia" w:cstheme="majorEastAsia"/>
          <w:sz w:val="24"/>
          <w:u w:val="single"/>
        </w:rPr>
        <w:t>从    年  月  日起至    年   月    日止。</w:t>
      </w:r>
    </w:p>
    <w:p w14:paraId="5355639B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三、租金和其它费用</w:t>
      </w:r>
    </w:p>
    <w:p w14:paraId="113EB701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1、</w:t>
      </w:r>
      <w:r>
        <w:rPr>
          <w:rFonts w:hint="eastAsia" w:asciiTheme="majorEastAsia" w:hAnsiTheme="majorEastAsia" w:eastAsiaTheme="majorEastAsia" w:cstheme="majorEastAsia"/>
          <w:sz w:val="24"/>
        </w:rPr>
        <w:t>每月租金为：</w:t>
      </w:r>
    </w:p>
    <w:p w14:paraId="583AB6F3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2、</w:t>
      </w:r>
      <w:r>
        <w:rPr>
          <w:rFonts w:hint="eastAsia" w:asciiTheme="majorEastAsia" w:hAnsiTheme="majorEastAsia" w:eastAsiaTheme="majorEastAsia" w:cstheme="majorEastAsia"/>
          <w:sz w:val="24"/>
        </w:rPr>
        <w:t>水、电费按政府供水、供电部门收费标准收费，按业户水、电表的实际用量计算。</w:t>
      </w:r>
    </w:p>
    <w:p w14:paraId="746E9DCA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四、收费办法</w:t>
      </w:r>
    </w:p>
    <w:p w14:paraId="34C53D89">
      <w:pPr>
        <w:spacing w:line="440" w:lineRule="exact"/>
        <w:ind w:left="2445" w:leftChars="246" w:hanging="1928" w:hangingChars="8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1、</w:t>
      </w:r>
      <w:r>
        <w:rPr>
          <w:rFonts w:hint="eastAsia" w:asciiTheme="majorEastAsia" w:hAnsiTheme="majorEastAsia" w:eastAsiaTheme="majorEastAsia" w:cstheme="majorEastAsia"/>
          <w:sz w:val="24"/>
        </w:rPr>
        <w:t>签订本合同时，乙方继续使用原向甲方缴纳押金_______元</w:t>
      </w:r>
    </w:p>
    <w:p w14:paraId="0FB7B0FB">
      <w:pPr>
        <w:spacing w:line="440" w:lineRule="exact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整（_______元）作为租赁保证金。乙方退出商铺时,甲方凭乙方注销营业执照回执才能免息退还押金。</w:t>
      </w:r>
    </w:p>
    <w:p w14:paraId="7650BDAA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2、</w:t>
      </w:r>
      <w:r>
        <w:rPr>
          <w:rFonts w:hint="eastAsia" w:asciiTheme="majorEastAsia" w:hAnsiTheme="majorEastAsia" w:eastAsiaTheme="majorEastAsia" w:cstheme="majorEastAsia"/>
          <w:sz w:val="24"/>
        </w:rPr>
        <w:t>每月25日（遇周六日顺延至周一）为缴交租金时间,乙方必须按时缴交。</w:t>
      </w:r>
    </w:p>
    <w:p w14:paraId="379793DA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五、甲方权利义务</w:t>
      </w:r>
    </w:p>
    <w:p w14:paraId="1CC5D814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1、</w:t>
      </w:r>
      <w:r>
        <w:rPr>
          <w:rFonts w:hint="eastAsia" w:asciiTheme="majorEastAsia" w:hAnsiTheme="majorEastAsia" w:eastAsiaTheme="majorEastAsia" w:cstheme="majorEastAsia"/>
          <w:sz w:val="24"/>
        </w:rPr>
        <w:t>甲方应按本合同约定将经营场地及有关设施按时交付给乙方使用，并按约定收取租金及各项费用。</w:t>
      </w:r>
    </w:p>
    <w:p w14:paraId="1769F252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2、</w:t>
      </w:r>
      <w:r>
        <w:rPr>
          <w:rFonts w:hint="eastAsia" w:asciiTheme="majorEastAsia" w:hAnsiTheme="majorEastAsia" w:eastAsiaTheme="majorEastAsia" w:cstheme="majorEastAsia"/>
          <w:sz w:val="24"/>
        </w:rPr>
        <w:t>在租赁期内，乙方如有以下行为，视为乙方自动放弃承租权，甲方有权随时解除协议,终止合同，停水、电，甲方有权自行打开商铺，收回房屋并没收保证金，商铺内的物品交由甲方处理，不视为侵权，乙方的一切损失及后果自负。</w:t>
      </w:r>
    </w:p>
    <w:p w14:paraId="2F13BD99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(1)</w:t>
      </w:r>
      <w:r>
        <w:rPr>
          <w:rFonts w:hint="eastAsia" w:asciiTheme="majorEastAsia" w:hAnsiTheme="majorEastAsia" w:eastAsiaTheme="majorEastAsia" w:cstheme="majorEastAsia"/>
          <w:sz w:val="24"/>
        </w:rPr>
        <w:t>未经甲方同意,擅自将房屋转租、分租 、转让或与他人调剂交换,未经批准擅自改变经营内容的；</w:t>
      </w:r>
    </w:p>
    <w:p w14:paraId="3BB0421A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(2)</w:t>
      </w:r>
      <w:r>
        <w:rPr>
          <w:rFonts w:hint="eastAsia" w:asciiTheme="majorEastAsia" w:hAnsiTheme="majorEastAsia" w:eastAsiaTheme="majorEastAsia" w:cstheme="majorEastAsia"/>
          <w:sz w:val="24"/>
        </w:rPr>
        <w:t>拖欠租金15日的；</w:t>
      </w:r>
    </w:p>
    <w:p w14:paraId="52951F06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(3)</w:t>
      </w:r>
      <w:r>
        <w:rPr>
          <w:rFonts w:hint="eastAsia" w:asciiTheme="majorEastAsia" w:hAnsiTheme="majorEastAsia" w:eastAsiaTheme="majorEastAsia" w:cstheme="majorEastAsia"/>
          <w:sz w:val="24"/>
        </w:rPr>
        <w:t>利用承租房屋进行非法活动,损害公共利益的；</w:t>
      </w:r>
    </w:p>
    <w:p w14:paraId="12D3D5FD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(4)</w:t>
      </w:r>
      <w:r>
        <w:rPr>
          <w:rFonts w:hint="eastAsia" w:asciiTheme="majorEastAsia" w:hAnsiTheme="majorEastAsia" w:eastAsiaTheme="majorEastAsia" w:cstheme="majorEastAsia"/>
          <w:sz w:val="24"/>
        </w:rPr>
        <w:t>擅自改变房屋建筑结构的；</w:t>
      </w:r>
    </w:p>
    <w:p w14:paraId="7E74A063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(5)</w:t>
      </w:r>
      <w:r>
        <w:rPr>
          <w:rFonts w:hint="eastAsia" w:asciiTheme="majorEastAsia" w:hAnsiTheme="majorEastAsia" w:eastAsiaTheme="majorEastAsia" w:cstheme="majorEastAsia"/>
          <w:sz w:val="24"/>
        </w:rPr>
        <w:t>存在“三合一”、“二合一”现象及其他消防和安全隐患的。</w:t>
      </w:r>
    </w:p>
    <w:p w14:paraId="2DE2B067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3、</w:t>
      </w:r>
      <w:r>
        <w:rPr>
          <w:rFonts w:hint="eastAsia" w:asciiTheme="majorEastAsia" w:hAnsiTheme="majorEastAsia" w:eastAsiaTheme="majorEastAsia" w:cstheme="majorEastAsia"/>
          <w:sz w:val="24"/>
        </w:rPr>
        <w:t>乙方退租或期满后,甲方负责对房屋进行检查验收,验收合格并交清费用,甲方将保证金无息退回乙方。如乙方未交清费用,甲方有权将保证金抵扣所欠款项,如保证金不足以抵扣,还有权向乙方追收。</w:t>
      </w:r>
    </w:p>
    <w:p w14:paraId="3DBF8DDB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4、</w:t>
      </w:r>
      <w:r>
        <w:rPr>
          <w:rFonts w:hint="eastAsia" w:asciiTheme="majorEastAsia" w:hAnsiTheme="majorEastAsia" w:eastAsiaTheme="majorEastAsia" w:cstheme="majorEastAsia"/>
          <w:sz w:val="24"/>
        </w:rPr>
        <w:t>因市政建设需要拆除或甲方需要收回上述房屋的,甲方应尽快通知乙方。</w:t>
      </w:r>
    </w:p>
    <w:p w14:paraId="37074E11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六、乙方权利义务</w:t>
      </w:r>
    </w:p>
    <w:p w14:paraId="1B13E02B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1、</w:t>
      </w:r>
      <w:r>
        <w:rPr>
          <w:rFonts w:hint="eastAsia" w:asciiTheme="majorEastAsia" w:hAnsiTheme="majorEastAsia" w:eastAsiaTheme="majorEastAsia" w:cstheme="majorEastAsia"/>
          <w:sz w:val="24"/>
        </w:rPr>
        <w:t>按合同约定向甲方交付租金及水电费用，办理营业执照后才有权在经营场地从事合法经营活动，自觉向工商、税务部门缴费纳税。</w:t>
      </w:r>
    </w:p>
    <w:p w14:paraId="088C701E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2、</w:t>
      </w:r>
      <w:r>
        <w:rPr>
          <w:rFonts w:hint="eastAsia" w:asciiTheme="majorEastAsia" w:hAnsiTheme="majorEastAsia" w:eastAsiaTheme="majorEastAsia" w:cstheme="majorEastAsia"/>
          <w:sz w:val="24"/>
        </w:rPr>
        <w:t>做好经营场所的安全、防火、防盗、综治、计划生育、门前七包等管理。乙方是该承租物业治安、防火、防盗的安全责任人,该承租物业内发生的安全问题由乙方负责解决。如有造成损失及连带责任均由乙方承担。如因违规经营被环保、城管、卫生检疫等职能部门明令停止经营的，本合同自行终止，全部损失由乙方负责。</w:t>
      </w:r>
    </w:p>
    <w:p w14:paraId="7AA108AB">
      <w:pPr>
        <w:spacing w:line="440" w:lineRule="exact"/>
        <w:ind w:firstLine="480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按国家规定的标准配备消防设施和灭火器材，设置消防安全标志，定期检验、维修、确保消防设施和器材完好、有效。组织安全生产及消防安全宣传教育,做到会报火警、会使用灭火器材、会自救逃生等。</w:t>
      </w:r>
    </w:p>
    <w:p w14:paraId="006D0C1F">
      <w:pPr>
        <w:spacing w:line="440" w:lineRule="exact"/>
        <w:ind w:firstLine="480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如因乙方责任而发生的失火、失窃等事故造成的经济损失和法律责任，均由乙方承担。</w:t>
      </w:r>
    </w:p>
    <w:p w14:paraId="1D60164E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3、</w:t>
      </w:r>
      <w:r>
        <w:rPr>
          <w:rFonts w:hint="eastAsia" w:asciiTheme="majorEastAsia" w:hAnsiTheme="majorEastAsia" w:eastAsiaTheme="majorEastAsia" w:cstheme="majorEastAsia"/>
          <w:sz w:val="24"/>
        </w:rPr>
        <w:t>使用房屋前，检査好房屋及所有附属设施，之后发生的一切问题和事故，除不可抗力外，乙方承担一切的修复工作和陪偿责任。</w:t>
      </w:r>
    </w:p>
    <w:p w14:paraId="69BDD072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4、</w:t>
      </w:r>
      <w:r>
        <w:rPr>
          <w:rFonts w:hint="eastAsia" w:asciiTheme="majorEastAsia" w:hAnsiTheme="majorEastAsia" w:eastAsiaTheme="majorEastAsia" w:cstheme="majorEastAsia"/>
          <w:sz w:val="24"/>
        </w:rPr>
        <w:t>房屋租赁期内，乙方承担房屋的养护和维修责任，支付本户应分摊的费用。</w:t>
      </w:r>
    </w:p>
    <w:p w14:paraId="2E34B7AF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5、</w:t>
      </w:r>
      <w:r>
        <w:rPr>
          <w:rFonts w:hint="eastAsia" w:asciiTheme="majorEastAsia" w:hAnsiTheme="majorEastAsia" w:eastAsiaTheme="majorEastAsia" w:cstheme="majorEastAsia"/>
          <w:sz w:val="24"/>
        </w:rPr>
        <w:t>如需对房屋内的配电设备、给排水设备进行更改或重新装修的，须书面报告及提出方案，征得甲方同意并报有关部门批准后才可施工，批准后如方案有更改，还须重新向甲方及有关部门申请并经得批准。同时，还应承担由此给任何他方造成的损失责任。合同期满不再续租时，乙方须恢复原状，不能（愿）恢复的，向甲方支付恢复所需费用，该费用标准由甲乙双方协商确定。如因恢复而给任何他方造成损失的，乙方承担赔偿责任。</w:t>
      </w:r>
    </w:p>
    <w:p w14:paraId="22D7206F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6、</w:t>
      </w:r>
      <w:r>
        <w:rPr>
          <w:rFonts w:hint="eastAsia" w:asciiTheme="majorEastAsia" w:hAnsiTheme="majorEastAsia" w:eastAsiaTheme="majorEastAsia" w:cstheme="majorEastAsia"/>
          <w:sz w:val="24"/>
        </w:rPr>
        <w:t>因市政建设需要拆除或甲方需要收回上述房屋的，本协议随即解除，乙方应无条件服从，并应在接到甲方通知后三十天内迁出该房屋，同时，将房屋交回甲方。任何损失由乙方自行承担，甲方不承担任何责任，承租人不得提任何补偿条件。</w:t>
      </w:r>
    </w:p>
    <w:p w14:paraId="7A090B96">
      <w:pPr>
        <w:spacing w:line="440" w:lineRule="exact"/>
        <w:ind w:firstLine="480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因上述原因而终止协议的，甲方无息退回保证金给乙方，租金水电按实际使用时间计算。</w:t>
      </w:r>
    </w:p>
    <w:p w14:paraId="11323575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7、</w:t>
      </w:r>
      <w:r>
        <w:rPr>
          <w:rFonts w:hint="eastAsia" w:asciiTheme="majorEastAsia" w:hAnsiTheme="majorEastAsia" w:eastAsiaTheme="majorEastAsia" w:cstheme="majorEastAsia"/>
          <w:sz w:val="24"/>
        </w:rPr>
        <w:t>不得将经营场地作经济担保或作任何抵押。</w:t>
      </w:r>
    </w:p>
    <w:p w14:paraId="54F3681A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8、</w:t>
      </w:r>
      <w:r>
        <w:rPr>
          <w:rFonts w:hint="eastAsia" w:asciiTheme="majorEastAsia" w:hAnsiTheme="majorEastAsia" w:eastAsiaTheme="majorEastAsia" w:cstheme="majorEastAsia"/>
          <w:sz w:val="24"/>
        </w:rPr>
        <w:t>按合同约定的经营内容合法经营，不得经营有噪音、污染、有毒、易燃、易爆等项目。</w:t>
      </w:r>
    </w:p>
    <w:p w14:paraId="71F237B3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9、</w:t>
      </w:r>
      <w:r>
        <w:rPr>
          <w:rFonts w:hint="eastAsia" w:asciiTheme="majorEastAsia" w:hAnsiTheme="majorEastAsia" w:eastAsiaTheme="majorEastAsia" w:cstheme="majorEastAsia"/>
          <w:sz w:val="24"/>
        </w:rPr>
        <w:t>必须按规定用电容量使用，如有超负荷用电，一经发现，将停止其所有用电，并承担一切责任。</w:t>
      </w:r>
    </w:p>
    <w:p w14:paraId="50D96EA7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asciiTheme="majorEastAsia" w:hAnsiTheme="majorEastAsia" w:eastAsiaTheme="majorEastAsia" w:cstheme="majorEastAsia"/>
          <w:b/>
          <w:bCs/>
          <w:sz w:val="24"/>
        </w:rPr>
        <w:t>10</w:t>
      </w: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、</w:t>
      </w:r>
      <w:r>
        <w:rPr>
          <w:rFonts w:hint="eastAsia" w:asciiTheme="majorEastAsia" w:hAnsiTheme="majorEastAsia" w:eastAsiaTheme="majorEastAsia" w:cstheme="majorEastAsia"/>
          <w:sz w:val="24"/>
        </w:rPr>
        <w:t>甲乙双方确认，如果室内电器使用不当，导致室内发生的火情或是触电情况所造成的损失，一律由承租方来承担。在租赁期限内，承租人是该房屋的实际管理人，该房屋内发生的所有安全事故都由承租人来承担，与出租人无关，包括但不限于高空抛物，水、电、燃气的使用不当，在屋内摔倒等给承租人造成的人身伤害，出租人都不承担任何责任。承租人不得在房屋内从事违法犯罪活动，否则后果自负，出租人有权终止合同。</w:t>
      </w:r>
    </w:p>
    <w:p w14:paraId="433FD04F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七、违约责任</w:t>
      </w:r>
    </w:p>
    <w:p w14:paraId="24041205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1、</w:t>
      </w:r>
      <w:r>
        <w:rPr>
          <w:rFonts w:hint="eastAsia" w:asciiTheme="majorEastAsia" w:hAnsiTheme="majorEastAsia" w:eastAsiaTheme="majorEastAsia" w:cstheme="majorEastAsia"/>
          <w:sz w:val="24"/>
        </w:rPr>
        <w:t>甲方未按合同约定向乙方交付房屋的，应负责退回保证金；</w:t>
      </w:r>
    </w:p>
    <w:p w14:paraId="0A193F30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2、</w:t>
      </w:r>
      <w:r>
        <w:rPr>
          <w:rFonts w:hint="eastAsia" w:asciiTheme="majorEastAsia" w:hAnsiTheme="majorEastAsia" w:eastAsiaTheme="majorEastAsia" w:cstheme="majorEastAsia"/>
          <w:sz w:val="24"/>
        </w:rPr>
        <w:t>乙方不按时缴交租金及水电费，除应补交外，还应每天按未缴交租金和水电费的1%计算向甲方缴交违约金。逾期30天，甲方有权收回房屋并没收保证金。</w:t>
      </w:r>
    </w:p>
    <w:p w14:paraId="3A531374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3、</w:t>
      </w:r>
      <w:r>
        <w:rPr>
          <w:rFonts w:hint="eastAsia" w:asciiTheme="majorEastAsia" w:hAnsiTheme="majorEastAsia" w:eastAsiaTheme="majorEastAsia" w:cstheme="majorEastAsia"/>
          <w:sz w:val="24"/>
        </w:rPr>
        <w:t>乙方擅自将承租房屋转给他人使用，或未经甲方批准改变经营内容的，甲方有权责令其停止转租及转营行为，解除租赁关系。同时每天按月租金的2%计算向甲方支付违约金。</w:t>
      </w:r>
    </w:p>
    <w:p w14:paraId="7E464EF5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4、</w:t>
      </w:r>
      <w:r>
        <w:rPr>
          <w:rFonts w:hint="eastAsia" w:asciiTheme="majorEastAsia" w:hAnsiTheme="majorEastAsia" w:eastAsiaTheme="majorEastAsia" w:cstheme="majorEastAsia"/>
          <w:sz w:val="24"/>
        </w:rPr>
        <w:t>租赁期内，除因法定事由或合同约定解除合同外，任何一方未征得另一方同意，而单方解除合同，应按租赁存续期内租金总额10%支付违约金给对方。</w:t>
      </w:r>
    </w:p>
    <w:p w14:paraId="59EFBBF5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八、免责条件</w:t>
      </w:r>
    </w:p>
    <w:p w14:paraId="5E8D11E1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1、</w:t>
      </w:r>
      <w:r>
        <w:rPr>
          <w:rFonts w:hint="eastAsia" w:asciiTheme="majorEastAsia" w:hAnsiTheme="majorEastAsia" w:eastAsiaTheme="majorEastAsia" w:cstheme="majorEastAsia"/>
          <w:sz w:val="24"/>
        </w:rPr>
        <w:t>房屋因不可抗力的原因导致损毁或造成损失的，甲、乙双方互不承担任何责任，合同随即终止。</w:t>
      </w:r>
    </w:p>
    <w:p w14:paraId="22F73FCC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2、</w:t>
      </w:r>
      <w:r>
        <w:rPr>
          <w:rFonts w:hint="eastAsia" w:asciiTheme="majorEastAsia" w:hAnsiTheme="majorEastAsia" w:eastAsiaTheme="majorEastAsia" w:cstheme="majorEastAsia"/>
          <w:sz w:val="24"/>
        </w:rPr>
        <w:t>因市政建设需要拆除上述房屋的，应免除甲方的一切责任，任何损失由乙方承担。</w:t>
      </w:r>
    </w:p>
    <w:p w14:paraId="7E96BB80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九、争议解决办法</w:t>
      </w:r>
    </w:p>
    <w:p w14:paraId="6E985E12">
      <w:pPr>
        <w:spacing w:line="440" w:lineRule="exact"/>
        <w:ind w:firstLine="480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本合同如在履行中发生争议，双方应协商解决，协商不成时，任何一方均可向法院提出诉讼。</w:t>
      </w:r>
    </w:p>
    <w:p w14:paraId="6D72972A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十、其它约定事项</w:t>
      </w:r>
    </w:p>
    <w:p w14:paraId="50E1E0B2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1、</w:t>
      </w:r>
      <w:r>
        <w:rPr>
          <w:rFonts w:hint="eastAsia" w:asciiTheme="majorEastAsia" w:hAnsiTheme="majorEastAsia" w:eastAsiaTheme="majorEastAsia" w:cstheme="majorEastAsia"/>
          <w:sz w:val="24"/>
        </w:rPr>
        <w:t>合同终止后，乙方应在七天内无条件交回房屋给甲方，否则，甲方有权强行打开商铺收回房屋。商铺内属于乙方可移动物品，由乙方自行处理，固定设施（包括水电设施以及经甲方同意增加的设施）不得拆除。</w:t>
      </w:r>
    </w:p>
    <w:p w14:paraId="57E4CE64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2、</w:t>
      </w:r>
      <w:r>
        <w:rPr>
          <w:rFonts w:hint="eastAsia" w:asciiTheme="majorEastAsia" w:hAnsiTheme="majorEastAsia" w:eastAsiaTheme="majorEastAsia" w:cstheme="majorEastAsia"/>
          <w:sz w:val="24"/>
        </w:rPr>
        <w:t>本协议如有未尽事宜，甲、乙双方可共同协商签订补充协议。补充协议与本协议具有同等效力。合同一式两份，甲、乙双方各执壹份，双方自签字盖章后生效。</w:t>
      </w:r>
    </w:p>
    <w:p w14:paraId="115C4D09">
      <w:pPr>
        <w:spacing w:line="440" w:lineRule="exact"/>
        <w:ind w:firstLine="482" w:firstLineChars="20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3、</w:t>
      </w:r>
      <w:r>
        <w:rPr>
          <w:rFonts w:hint="eastAsia" w:asciiTheme="majorEastAsia" w:hAnsiTheme="majorEastAsia" w:eastAsiaTheme="majorEastAsia" w:cstheme="majorEastAsia"/>
          <w:sz w:val="24"/>
        </w:rPr>
        <w:t>乙方如转账缴纳租金，甲方指定账号如下：</w:t>
      </w:r>
    </w:p>
    <w:p w14:paraId="2E7C5B11">
      <w:pPr>
        <w:spacing w:line="440" w:lineRule="exact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名称：中国科学院南海海洋研究所</w:t>
      </w:r>
    </w:p>
    <w:p w14:paraId="35FD8FA1">
      <w:pPr>
        <w:spacing w:line="440" w:lineRule="exact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开户行：中国工商银行股份有限公司广东自由贸易试验区南沙分行</w:t>
      </w:r>
    </w:p>
    <w:p w14:paraId="3E737382">
      <w:pPr>
        <w:spacing w:line="440" w:lineRule="exact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开户银行地址：广州市南沙区黄阁镇望江二街3号首层</w:t>
      </w:r>
    </w:p>
    <w:p w14:paraId="19866C6F">
      <w:pPr>
        <w:spacing w:line="440" w:lineRule="exact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账号：3602056909200663328</w:t>
      </w:r>
    </w:p>
    <w:p w14:paraId="57EC0716">
      <w:pPr>
        <w:spacing w:line="440" w:lineRule="exact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行号：102581000290</w:t>
      </w:r>
    </w:p>
    <w:p w14:paraId="69F87737">
      <w:pPr>
        <w:spacing w:line="440" w:lineRule="exact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甲方（签章）：                      乙方（签章）：</w:t>
      </w:r>
    </w:p>
    <w:p w14:paraId="7732D4FA">
      <w:pPr>
        <w:spacing w:line="440" w:lineRule="exact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 xml:space="preserve">法定代表人/授权代表：              法定代表人/授权代表 ：                           </w:t>
      </w:r>
    </w:p>
    <w:p w14:paraId="68C41087">
      <w:pPr>
        <w:spacing w:line="440" w:lineRule="exact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 xml:space="preserve">证件号码：                         证件号码：                                                           </w:t>
      </w:r>
    </w:p>
    <w:p w14:paraId="47A0B9F7">
      <w:pPr>
        <w:spacing w:line="440" w:lineRule="exact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联系电话：                         联系电话：</w:t>
      </w:r>
    </w:p>
    <w:p w14:paraId="73A77624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 xml:space="preserve">签约时间：                    </w:t>
      </w:r>
    </w:p>
    <w:p w14:paraId="572F63A7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6A2DA986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1DEC013D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1B2A2C31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74EEA6F1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1EBD6DEE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4F5319DF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67F93EBE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6B2D7BE0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67CA0B80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64767E76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12E8BD84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5F29D310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258ACBF9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4A5710C0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5C766827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60A50B5A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p w14:paraId="6BECACF7">
      <w:pPr>
        <w:spacing w:line="480" w:lineRule="auto"/>
        <w:jc w:val="left"/>
        <w:rPr>
          <w:rFonts w:ascii="宋体" w:hAnsi="宋体" w:eastAsia="宋体" w:cs="宋体"/>
          <w:b/>
          <w:bCs/>
          <w:sz w:val="28"/>
          <w:szCs w:val="28"/>
        </w:rPr>
        <w:sectPr>
          <w:footerReference r:id="rId4" w:type="default"/>
          <w:pgSz w:w="11906" w:h="16838"/>
          <w:pgMar w:top="1440" w:right="847" w:bottom="1440" w:left="759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07E43485">
      <w:pPr>
        <w:spacing w:line="480" w:lineRule="auto"/>
        <w:jc w:val="lef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附件4：报名登记表</w:t>
      </w:r>
    </w:p>
    <w:tbl>
      <w:tblPr>
        <w:tblStyle w:val="12"/>
        <w:tblpPr w:leftFromText="180" w:rightFromText="180" w:vertAnchor="text" w:horzAnchor="page" w:tblpX="904" w:tblpY="362"/>
        <w:tblOverlap w:val="never"/>
        <w:tblW w:w="15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2670"/>
        <w:gridCol w:w="3325"/>
        <w:gridCol w:w="3530"/>
        <w:gridCol w:w="2595"/>
        <w:gridCol w:w="2337"/>
      </w:tblGrid>
      <w:tr w14:paraId="17179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568" w:type="dxa"/>
            <w:gridSpan w:val="2"/>
            <w:vAlign w:val="center"/>
          </w:tcPr>
          <w:p w14:paraId="16D2B6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租赁房产地址</w:t>
            </w:r>
          </w:p>
        </w:tc>
        <w:tc>
          <w:tcPr>
            <w:tcW w:w="6855" w:type="dxa"/>
            <w:gridSpan w:val="2"/>
            <w:vAlign w:val="center"/>
          </w:tcPr>
          <w:p w14:paraId="006FE8B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2595" w:type="dxa"/>
            <w:vMerge w:val="restart"/>
            <w:vAlign w:val="center"/>
          </w:tcPr>
          <w:p w14:paraId="78EB2A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报名日期</w:t>
            </w:r>
          </w:p>
        </w:tc>
        <w:tc>
          <w:tcPr>
            <w:tcW w:w="2337" w:type="dxa"/>
            <w:vMerge w:val="restart"/>
            <w:vAlign w:val="center"/>
          </w:tcPr>
          <w:p w14:paraId="5C28F17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2025</w:t>
            </w: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  <w:tr w14:paraId="74735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3568" w:type="dxa"/>
            <w:gridSpan w:val="2"/>
            <w:vAlign w:val="center"/>
          </w:tcPr>
          <w:p w14:paraId="3759203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房产编号或产权号</w:t>
            </w:r>
          </w:p>
        </w:tc>
        <w:tc>
          <w:tcPr>
            <w:tcW w:w="6855" w:type="dxa"/>
            <w:gridSpan w:val="2"/>
            <w:vAlign w:val="center"/>
          </w:tcPr>
          <w:p w14:paraId="6677A49D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2595" w:type="dxa"/>
            <w:vMerge w:val="continue"/>
            <w:vAlign w:val="center"/>
          </w:tcPr>
          <w:p w14:paraId="4815EC0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37" w:type="dxa"/>
            <w:vMerge w:val="continue"/>
            <w:vAlign w:val="center"/>
          </w:tcPr>
          <w:p w14:paraId="79F66B3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F269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98" w:type="dxa"/>
            <w:vMerge w:val="restart"/>
            <w:textDirection w:val="tbRlV"/>
            <w:vAlign w:val="center"/>
          </w:tcPr>
          <w:p w14:paraId="5D40C1A8">
            <w:pPr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单位信息</w:t>
            </w:r>
          </w:p>
        </w:tc>
        <w:tc>
          <w:tcPr>
            <w:tcW w:w="2670" w:type="dxa"/>
            <w:vAlign w:val="center"/>
          </w:tcPr>
          <w:p w14:paraId="1F8707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报名单位名称/自然人</w:t>
            </w:r>
          </w:p>
        </w:tc>
        <w:tc>
          <w:tcPr>
            <w:tcW w:w="11787" w:type="dxa"/>
            <w:gridSpan w:val="4"/>
            <w:vAlign w:val="center"/>
          </w:tcPr>
          <w:p w14:paraId="5DD7EA8B">
            <w:pPr>
              <w:ind w:right="48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（加盖公章）</w:t>
            </w:r>
          </w:p>
        </w:tc>
      </w:tr>
      <w:tr w14:paraId="03ACD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98" w:type="dxa"/>
            <w:vMerge w:val="continue"/>
            <w:vAlign w:val="center"/>
          </w:tcPr>
          <w:p w14:paraId="24F3E71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70" w:type="dxa"/>
            <w:vAlign w:val="center"/>
          </w:tcPr>
          <w:p w14:paraId="512687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供应商单位/自然人地址</w:t>
            </w:r>
          </w:p>
        </w:tc>
        <w:tc>
          <w:tcPr>
            <w:tcW w:w="11787" w:type="dxa"/>
            <w:gridSpan w:val="4"/>
          </w:tcPr>
          <w:p w14:paraId="5DD32D8E">
            <w:pPr>
              <w:rPr>
                <w:rFonts w:ascii="宋体" w:hAnsi="宋体" w:cs="宋体"/>
                <w:sz w:val="24"/>
              </w:rPr>
            </w:pPr>
          </w:p>
        </w:tc>
      </w:tr>
      <w:tr w14:paraId="203C8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98" w:type="dxa"/>
            <w:vMerge w:val="continue"/>
            <w:vAlign w:val="center"/>
          </w:tcPr>
          <w:p w14:paraId="58E5B13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70" w:type="dxa"/>
            <w:vMerge w:val="restart"/>
            <w:vAlign w:val="center"/>
          </w:tcPr>
          <w:p w14:paraId="7610621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报名经办人</w:t>
            </w:r>
          </w:p>
        </w:tc>
        <w:tc>
          <w:tcPr>
            <w:tcW w:w="3325" w:type="dxa"/>
            <w:vAlign w:val="center"/>
          </w:tcPr>
          <w:p w14:paraId="67A44EF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3530" w:type="dxa"/>
            <w:vAlign w:val="center"/>
          </w:tcPr>
          <w:p w14:paraId="16ED5A9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</w:t>
            </w:r>
          </w:p>
        </w:tc>
        <w:tc>
          <w:tcPr>
            <w:tcW w:w="2595" w:type="dxa"/>
            <w:vAlign w:val="center"/>
          </w:tcPr>
          <w:p w14:paraId="2B80220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传真</w:t>
            </w:r>
          </w:p>
        </w:tc>
        <w:tc>
          <w:tcPr>
            <w:tcW w:w="2337" w:type="dxa"/>
            <w:vAlign w:val="center"/>
          </w:tcPr>
          <w:p w14:paraId="011C33D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E-mail</w:t>
            </w:r>
          </w:p>
        </w:tc>
      </w:tr>
      <w:tr w14:paraId="2AAD8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98" w:type="dxa"/>
            <w:vMerge w:val="continue"/>
            <w:vAlign w:val="center"/>
          </w:tcPr>
          <w:p w14:paraId="69B9D3D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70" w:type="dxa"/>
            <w:vMerge w:val="continue"/>
          </w:tcPr>
          <w:p w14:paraId="0144BA61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325" w:type="dxa"/>
            <w:vAlign w:val="center"/>
          </w:tcPr>
          <w:p w14:paraId="128FF283">
            <w:pPr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30" w:type="dxa"/>
            <w:vAlign w:val="center"/>
          </w:tcPr>
          <w:p w14:paraId="2C215274">
            <w:pPr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95" w:type="dxa"/>
          </w:tcPr>
          <w:p w14:paraId="553537B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37" w:type="dxa"/>
          </w:tcPr>
          <w:p w14:paraId="16499F7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8FF4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</w:trPr>
        <w:tc>
          <w:tcPr>
            <w:tcW w:w="898" w:type="dxa"/>
            <w:textDirection w:val="tbRlV"/>
            <w:vAlign w:val="center"/>
          </w:tcPr>
          <w:p w14:paraId="3819BEEF">
            <w:pPr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需提交的资料</w:t>
            </w:r>
          </w:p>
        </w:tc>
        <w:tc>
          <w:tcPr>
            <w:tcW w:w="14457" w:type="dxa"/>
            <w:gridSpan w:val="5"/>
            <w:vAlign w:val="center"/>
          </w:tcPr>
          <w:p w14:paraId="778BBA38">
            <w:pPr>
              <w:snapToGrid w:val="0"/>
              <w:spacing w:line="276" w:lineRule="auto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①营业执照副本；</w:t>
            </w:r>
          </w:p>
          <w:p w14:paraId="54EA38F3">
            <w:pPr>
              <w:snapToGrid w:val="0"/>
              <w:spacing w:line="276" w:lineRule="auto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②针对本项目授权委托书、委托代理人身份证；</w:t>
            </w:r>
          </w:p>
          <w:p w14:paraId="05D6F78F">
            <w:pPr>
              <w:snapToGrid w:val="0"/>
              <w:spacing w:line="276" w:lineRule="auto"/>
              <w:rPr>
                <w:rFonts w:hint="eastAsia" w:ascii="宋体" w:hAnsi="宋体" w:cs="宋体" w:eastAsiaTheme="minorEastAsia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③法定代表人身份证明（附法人身份证正反面）</w:t>
            </w:r>
            <w:r>
              <w:rPr>
                <w:rFonts w:hint="eastAsia" w:ascii="宋体" w:hAnsi="宋体" w:cs="宋体"/>
                <w:bCs/>
                <w:sz w:val="22"/>
                <w:szCs w:val="22"/>
                <w:lang w:eastAsia="zh-CN"/>
              </w:rPr>
              <w:t>；</w:t>
            </w:r>
          </w:p>
          <w:p w14:paraId="03600DC5">
            <w:pPr>
              <w:snapToGrid w:val="0"/>
              <w:spacing w:line="276" w:lineRule="auto"/>
              <w:rPr>
                <w:rFonts w:hint="eastAsia" w:ascii="宋体" w:hAnsi="宋体" w:cs="宋体" w:eastAsiaTheme="minorEastAsia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④报价</w:t>
            </w:r>
            <w:r>
              <w:rPr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一览表；</w:t>
            </w:r>
          </w:p>
          <w:p w14:paraId="02BEF10E">
            <w:pPr>
              <w:snapToGrid w:val="0"/>
              <w:spacing w:line="276" w:lineRule="auto"/>
              <w:rPr>
                <w:rFonts w:hint="eastAsia" w:ascii="宋体" w:hAnsi="宋体" w:cs="宋体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⑤</w:t>
            </w:r>
            <w:r>
              <w:rPr>
                <w:rFonts w:hint="eastAsia" w:ascii="宋体" w:hAnsi="宋体" w:cs="宋体"/>
                <w:sz w:val="22"/>
                <w:szCs w:val="22"/>
              </w:rPr>
              <w:t>报名登记表（</w:t>
            </w: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签字并加盖单位公章，自然人签字即可）</w:t>
            </w:r>
            <w:r>
              <w:rPr>
                <w:rFonts w:hint="eastAsia" w:ascii="宋体" w:hAnsi="宋体" w:cs="宋体"/>
                <w:sz w:val="22"/>
                <w:szCs w:val="22"/>
              </w:rPr>
              <w:t>（详见附件4）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；</w:t>
            </w:r>
          </w:p>
          <w:p w14:paraId="1985CEFE">
            <w:pPr>
              <w:snapToGrid w:val="0"/>
              <w:spacing w:line="276" w:lineRule="auto"/>
              <w:rPr>
                <w:rFonts w:hint="eastAsia" w:ascii="宋体" w:hAnsi="宋体" w:cs="宋体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⑥保证金转账回单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。</w:t>
            </w:r>
          </w:p>
          <w:p w14:paraId="3FB31C6E">
            <w:pPr>
              <w:snapToGrid w:val="0"/>
              <w:spacing w:line="276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（若报名人为自然人则持身份证复印件及④、⑤、⑥）</w:t>
            </w:r>
          </w:p>
        </w:tc>
      </w:tr>
      <w:tr w14:paraId="657AB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5355" w:type="dxa"/>
            <w:gridSpan w:val="6"/>
            <w:vAlign w:val="center"/>
          </w:tcPr>
          <w:p w14:paraId="2599C4F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报名单位代表/自然人签名：</w:t>
            </w:r>
          </w:p>
        </w:tc>
      </w:tr>
    </w:tbl>
    <w:p w14:paraId="4FE0B057">
      <w:pPr>
        <w:spacing w:line="480" w:lineRule="auto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</w:p>
    <w:sectPr>
      <w:pgSz w:w="16838" w:h="11906" w:orient="landscape"/>
      <w:pgMar w:top="760" w:right="1440" w:bottom="845" w:left="1440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_GB2312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11F4C2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411B6E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411B6E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B997C8"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33C4D4"/>
    <w:multiLevelType w:val="singleLevel"/>
    <w:tmpl w:val="DF33C4D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12D3926"/>
    <w:multiLevelType w:val="singleLevel"/>
    <w:tmpl w:val="312D392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C6EC8E3"/>
    <w:multiLevelType w:val="singleLevel"/>
    <w:tmpl w:val="4C6EC8E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ZTNjMjNhZjk5ZjhmZjk4Y2YyYTkyZTIwMTIxZDQifQ=="/>
  </w:docVars>
  <w:rsids>
    <w:rsidRoot w:val="52BF0FA8"/>
    <w:rsid w:val="002F565F"/>
    <w:rsid w:val="003C6244"/>
    <w:rsid w:val="008F73E1"/>
    <w:rsid w:val="00907135"/>
    <w:rsid w:val="00AB088A"/>
    <w:rsid w:val="00AD3E90"/>
    <w:rsid w:val="00FF3280"/>
    <w:rsid w:val="037405E1"/>
    <w:rsid w:val="0D6E6D37"/>
    <w:rsid w:val="146855F8"/>
    <w:rsid w:val="17D631C0"/>
    <w:rsid w:val="190655DD"/>
    <w:rsid w:val="1A0A7944"/>
    <w:rsid w:val="1C252021"/>
    <w:rsid w:val="1E087E4C"/>
    <w:rsid w:val="235A2EF8"/>
    <w:rsid w:val="27241745"/>
    <w:rsid w:val="272651C6"/>
    <w:rsid w:val="3B7C71D3"/>
    <w:rsid w:val="3CA134EE"/>
    <w:rsid w:val="3F0B557C"/>
    <w:rsid w:val="3FCA68B7"/>
    <w:rsid w:val="480D25E0"/>
    <w:rsid w:val="4AF60EA8"/>
    <w:rsid w:val="4D7B7443"/>
    <w:rsid w:val="4EF676C9"/>
    <w:rsid w:val="51296AAE"/>
    <w:rsid w:val="52BF0FA8"/>
    <w:rsid w:val="55826059"/>
    <w:rsid w:val="571A4B80"/>
    <w:rsid w:val="5AD76600"/>
    <w:rsid w:val="5D6E48CE"/>
    <w:rsid w:val="64E21E2A"/>
    <w:rsid w:val="654C7BEB"/>
    <w:rsid w:val="6773320D"/>
    <w:rsid w:val="69A17580"/>
    <w:rsid w:val="6C81461E"/>
    <w:rsid w:val="6D566E4C"/>
    <w:rsid w:val="71694A04"/>
    <w:rsid w:val="71995EFF"/>
    <w:rsid w:val="74B64688"/>
    <w:rsid w:val="7BCB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 w:eastAsia="宋体" w:cs="Times New Roman"/>
      <w:b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62"/>
      <w:textAlignment w:val="baseline"/>
    </w:pPr>
    <w:rPr>
      <w:rFonts w:eastAsia="仿宋_GB2312"/>
      <w:kern w:val="0"/>
      <w:sz w:val="24"/>
    </w:rPr>
  </w:style>
  <w:style w:type="paragraph" w:styleId="5">
    <w:name w:val="Body Text"/>
    <w:basedOn w:val="1"/>
    <w:next w:val="1"/>
    <w:semiHidden/>
    <w:qFormat/>
    <w:uiPriority w:val="0"/>
  </w:style>
  <w:style w:type="paragraph" w:styleId="6">
    <w:name w:val="Body Text Indent"/>
    <w:basedOn w:val="1"/>
    <w:next w:val="7"/>
    <w:qFormat/>
    <w:uiPriority w:val="0"/>
    <w:pPr>
      <w:ind w:left="420" w:leftChars="200"/>
    </w:pPr>
  </w:style>
  <w:style w:type="paragraph" w:styleId="7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8">
    <w:name w:val="Plain Text"/>
    <w:basedOn w:val="1"/>
    <w:qFormat/>
    <w:uiPriority w:val="0"/>
    <w:rPr>
      <w:rFonts w:ascii="宋体" w:hAnsi="Courier New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Table Text"/>
    <w:basedOn w:val="1"/>
    <w:autoRedefine/>
    <w:semiHidden/>
    <w:qFormat/>
    <w:uiPriority w:val="0"/>
    <w:rPr>
      <w:rFonts w:ascii="宋体" w:hAnsi="宋体" w:eastAsia="宋体" w:cs="宋体"/>
      <w:sz w:val="24"/>
    </w:rPr>
  </w:style>
  <w:style w:type="character" w:customStyle="1" w:styleId="18">
    <w:name w:val="font11"/>
    <w:basedOn w:val="1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9">
    <w:name w:val="font51"/>
    <w:basedOn w:val="1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21"/>
    <w:basedOn w:val="1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1">
    <w:name w:val="font01"/>
    <w:basedOn w:val="1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paragraph" w:customStyle="1" w:styleId="22">
    <w:name w:val="Normal_6"/>
    <w:basedOn w:val="1"/>
    <w:autoRedefine/>
    <w:qFormat/>
    <w:uiPriority w:val="0"/>
    <w:pPr>
      <w:widowControl/>
      <w:jc w:val="left"/>
    </w:pPr>
    <w:rPr>
      <w:rFonts w:ascii="Times New Roman" w:hAnsi="Times New Roman" w:eastAsia="Times New Roman" w:cs="Times New Roman"/>
      <w:kern w:val="0"/>
      <w:sz w:val="24"/>
    </w:rPr>
  </w:style>
  <w:style w:type="paragraph" w:customStyle="1" w:styleId="23">
    <w:name w:val="正文_3"/>
    <w:basedOn w:val="1"/>
    <w:autoRedefine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2967</Words>
  <Characters>4366</Characters>
  <Lines>71</Lines>
  <Paragraphs>20</Paragraphs>
  <TotalTime>71</TotalTime>
  <ScaleCrop>false</ScaleCrop>
  <LinksUpToDate>false</LinksUpToDate>
  <CharactersWithSpaces>4474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2025-07-22T03:45:00Z</dcterms:created>
  <dc:creator>Administrator</dc:creator>
  <cp:lastModifiedBy>悅</cp:lastModifiedBy>
  <cp:lastPrinted>2025-07-23T10:22:00Z</cp:lastPrinted>
  <dcterms:modified xsi:type="dcterms:W3CDTF">2025-07-25T10:45:15Z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0632E8FBECDD4973AE8B0A9734EFADDB_13</vt:lpwstr>
  </property>
  <property fmtid="{D5CDD505-2E9C-101B-9397-08002B2CF9AE}" pid="4" name="KSOTemplateDocerSaveRecord">
    <vt:lpwstr>eyJoZGlkIjoiN2YzNjBkOTgyNWQ1YTMxYzM3MzMwNWFiODNmOWIzYWMiLCJ1c2VySWQiOiIzNjUxOTk5ODIifQ==</vt:lpwstr>
  </property>
</Properties>
</file>