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E295C1">
      <w:pPr>
        <w:rPr>
          <w:rFonts w:hint="eastAsia" w:ascii="宋体" w:hAnsi="宋体" w:eastAsia="宋体" w:cs="宋体"/>
          <w:b/>
          <w:bCs/>
          <w:sz w:val="36"/>
          <w:szCs w:val="36"/>
          <w:lang w:val="en-US" w:eastAsia="zh-CN"/>
        </w:rPr>
      </w:pPr>
    </w:p>
    <w:p w14:paraId="76BBB562">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关于</w:t>
      </w:r>
      <w:r>
        <w:rPr>
          <w:rFonts w:hint="eastAsia" w:ascii="宋体" w:hAnsi="宋体" w:eastAsia="宋体" w:cs="宋体"/>
          <w:b/>
          <w:bCs/>
          <w:sz w:val="36"/>
          <w:szCs w:val="36"/>
        </w:rPr>
        <w:t>潮州市潮安区育智学校配置建设资源中心海豚屋</w:t>
      </w:r>
    </w:p>
    <w:p w14:paraId="01EB5112">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rPr>
        <w:t>治疗室、唱游与律动室项目</w:t>
      </w:r>
      <w:r>
        <w:rPr>
          <w:rFonts w:hint="eastAsia" w:ascii="宋体" w:hAnsi="宋体" w:eastAsia="宋体" w:cs="宋体"/>
          <w:b/>
          <w:bCs/>
          <w:sz w:val="36"/>
          <w:szCs w:val="36"/>
          <w:lang w:val="en-US" w:eastAsia="zh-CN"/>
        </w:rPr>
        <w:t>市场调查公告</w:t>
      </w:r>
    </w:p>
    <w:p w14:paraId="3F5E18F2">
      <w:pPr>
        <w:ind w:left="0" w:leftChars="0" w:firstLine="638" w:firstLineChars="228"/>
        <w:rPr>
          <w:rFonts w:hint="eastAsia" w:ascii="宋体" w:hAnsi="宋体" w:eastAsia="宋体" w:cs="宋体"/>
          <w:sz w:val="28"/>
          <w:szCs w:val="28"/>
          <w:lang w:val="en-US" w:eastAsia="zh-CN"/>
        </w:rPr>
      </w:pPr>
    </w:p>
    <w:p w14:paraId="00B3DFBB">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潮州市潮安区育智学校现委托我司对“配置建设资源中心海豚屋治疗室、唱游与律动室项目”进行市场调查，届时将参考所接收到的报价编制本项目预算金额，欢迎对本项目有意向的供应商踊跃参与。</w:t>
      </w:r>
    </w:p>
    <w:p w14:paraId="6C762FDE">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一、项目名称：配置建设资源中心海豚屋治疗室、唱游与律动室项目</w:t>
      </w:r>
    </w:p>
    <w:p w14:paraId="7CCE8E9F">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二、设备需求表：（详见附件1、附件2）</w:t>
      </w:r>
    </w:p>
    <w:p w14:paraId="3DAB563A">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三、请对本项目有意向的供应商于2025年4月22日至2025年4月 28日期间[办公时间内(9:00-12:00,14:30-17:30),法定节假日及公休日除外]凭下述资料一式四份到广州穗科建设管理有限公司(</w:t>
      </w:r>
      <w:r>
        <w:rPr>
          <w:rFonts w:hint="eastAsia" w:ascii="宋体" w:hAnsi="宋体" w:eastAsia="宋体" w:cs="宋体"/>
          <w:sz w:val="28"/>
          <w:szCs w:val="28"/>
        </w:rPr>
        <w:t>汕头市金平区东厦路1号世纪海岸雅园6栋1810房，1811房</w:t>
      </w:r>
      <w:r>
        <w:rPr>
          <w:rFonts w:hint="eastAsia" w:ascii="宋体" w:hAnsi="宋体" w:eastAsia="宋体" w:cs="宋体"/>
          <w:sz w:val="28"/>
          <w:szCs w:val="28"/>
          <w:lang w:val="en-US" w:eastAsia="zh-CN"/>
        </w:rPr>
        <w:t>)提交报价函，提交的所有资料须合法、真实、有效、清晰，并加盖单位公章，按以下顺序编订，并在首页编制简要目录并提供电子文档版 (word 或 pdf) 一份。</w:t>
      </w:r>
    </w:p>
    <w:p w14:paraId="51D2EBFF">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1、提供有效的营业执照复印件(加盖公章);</w:t>
      </w:r>
    </w:p>
    <w:p w14:paraId="208D02BE">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2、提供法定代表人/负责人证明书、授权委托书原件及授权代表身份 证复印件(加盖公章);</w:t>
      </w:r>
    </w:p>
    <w:p w14:paraId="537E4332">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3、提供供应商基本情况介绍及其他相关材料；</w:t>
      </w:r>
    </w:p>
    <w:p w14:paraId="00C6769E">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4、未被列入“信用中国”网站(</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"https://www.creditchina.gov.cn" </w:instrText>
      </w:r>
      <w:r>
        <w:rPr>
          <w:rFonts w:hint="eastAsia" w:ascii="宋体" w:hAnsi="宋体" w:eastAsia="宋体" w:cs="宋体"/>
          <w:sz w:val="28"/>
          <w:szCs w:val="28"/>
        </w:rPr>
        <w:fldChar w:fldCharType="separate"/>
      </w:r>
      <w:r>
        <w:rPr>
          <w:rFonts w:hint="eastAsia" w:ascii="宋体" w:hAnsi="宋体" w:eastAsia="宋体" w:cs="宋体"/>
          <w:sz w:val="28"/>
          <w:szCs w:val="28"/>
        </w:rPr>
        <w:t>www.creditchina.gov.cn</w:t>
      </w:r>
      <w:r>
        <w:rPr>
          <w:rFonts w:hint="eastAsia" w:ascii="宋体" w:hAnsi="宋体" w:eastAsia="宋体" w:cs="宋体"/>
          <w:sz w:val="28"/>
          <w:szCs w:val="28"/>
        </w:rPr>
        <w:fldChar w:fldCharType="end"/>
      </w:r>
      <w:r>
        <w:rPr>
          <w:rFonts w:hint="eastAsia" w:ascii="宋体" w:hAnsi="宋体" w:eastAsia="宋体" w:cs="宋体"/>
          <w:sz w:val="28"/>
          <w:szCs w:val="28"/>
        </w:rPr>
        <w:t>)以下任何记录名单之一：①失信被执行人；②重大税收违法失信主体；③政府采购严重违法失信行为记录名单(提供网页截图加盖公章);</w:t>
      </w:r>
    </w:p>
    <w:p w14:paraId="711FD85C">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5、未被列入“国家企业信用公示信息网”(</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"https://www.gsxt.gov.cn/index.html" </w:instrText>
      </w:r>
      <w:r>
        <w:rPr>
          <w:rFonts w:hint="eastAsia" w:ascii="宋体" w:hAnsi="宋体" w:eastAsia="宋体" w:cs="宋体"/>
          <w:sz w:val="28"/>
          <w:szCs w:val="28"/>
        </w:rPr>
        <w:fldChar w:fldCharType="separate"/>
      </w:r>
      <w:r>
        <w:rPr>
          <w:rFonts w:hint="eastAsia" w:ascii="宋体" w:hAnsi="宋体" w:eastAsia="宋体" w:cs="宋体"/>
          <w:sz w:val="28"/>
          <w:szCs w:val="28"/>
        </w:rPr>
        <w:t>www.gsxt.gov.cn/index.</w:t>
      </w:r>
      <w:r>
        <w:rPr>
          <w:rFonts w:hint="eastAsia" w:ascii="宋体" w:hAnsi="宋体" w:eastAsia="宋体" w:cs="宋体"/>
          <w:sz w:val="28"/>
          <w:szCs w:val="28"/>
        </w:rPr>
        <w:fldChar w:fldCharType="end"/>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"https://www.gsxt.gov.cn/index.html" </w:instrText>
      </w:r>
      <w:r>
        <w:rPr>
          <w:rFonts w:hint="eastAsia" w:ascii="宋体" w:hAnsi="宋体" w:eastAsia="宋体" w:cs="宋体"/>
          <w:sz w:val="28"/>
          <w:szCs w:val="28"/>
        </w:rPr>
        <w:fldChar w:fldCharType="separate"/>
      </w:r>
      <w:r>
        <w:rPr>
          <w:rFonts w:hint="eastAsia" w:ascii="宋体" w:hAnsi="宋体" w:eastAsia="宋体" w:cs="宋体"/>
          <w:sz w:val="28"/>
          <w:szCs w:val="28"/>
        </w:rPr>
        <w:t>html</w:t>
      </w:r>
      <w:r>
        <w:rPr>
          <w:rFonts w:hint="eastAsia" w:ascii="宋体" w:hAnsi="宋体" w:eastAsia="宋体" w:cs="宋体"/>
          <w:sz w:val="28"/>
          <w:szCs w:val="28"/>
        </w:rPr>
        <w:fldChar w:fldCharType="end"/>
      </w:r>
      <w:r>
        <w:rPr>
          <w:rFonts w:hint="eastAsia" w:ascii="宋体" w:hAnsi="宋体" w:eastAsia="宋体" w:cs="宋体"/>
          <w:sz w:val="28"/>
          <w:szCs w:val="28"/>
        </w:rPr>
        <w:t>)以下任何记录名单之一：①列入经营异常名录信息；②列入严重违法失信名单(黑名单)信息(提供网页截图加盖公章);</w:t>
      </w:r>
    </w:p>
    <w:p w14:paraId="6911C2B4">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6、报价函(加盖公章)。</w:t>
      </w:r>
    </w:p>
    <w:p w14:paraId="51660E48">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sectPr>
          <w:footerReference r:id="rId3" w:type="default"/>
          <w:pgSz w:w="11520" w:h="16460"/>
          <w:pgMar w:top="1095" w:right="1014" w:bottom="1102" w:left="1114" w:header="0" w:footer="888" w:gutter="0"/>
          <w:pgNumType w:fmt="decimal" w:start="1"/>
          <w:cols w:space="720" w:num="1"/>
        </w:sectPr>
      </w:pPr>
      <w:r>
        <w:rPr>
          <w:rFonts w:hint="eastAsia" w:ascii="宋体" w:hAnsi="宋体" w:eastAsia="宋体" w:cs="宋体"/>
          <w:sz w:val="28"/>
          <w:szCs w:val="28"/>
        </w:rPr>
        <w:t>注：采购人有权免费使用供应商提供的报价信息，供应商提供报价属于</w:t>
      </w:r>
    </w:p>
    <w:p w14:paraId="3ED7A843">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自愿行为，供应商因报价行为产生的相关法律纠纷，由供应商自行负责。</w:t>
      </w:r>
    </w:p>
    <w:p w14:paraId="138F6D04">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三、联系方式</w:t>
      </w:r>
    </w:p>
    <w:p w14:paraId="7DFE82EC">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1、采购人：潮州市潮安区育智学校</w:t>
      </w:r>
    </w:p>
    <w:p w14:paraId="19115CCC">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地址：潮州市潮安区城金里</w:t>
      </w:r>
      <w:r>
        <w:rPr>
          <w:rFonts w:hint="eastAsia" w:ascii="宋体" w:hAnsi="宋体" w:eastAsia="宋体" w:cs="宋体"/>
          <w:sz w:val="28"/>
          <w:szCs w:val="28"/>
          <w:lang w:val="en-US" w:eastAsia="zh-CN"/>
        </w:rPr>
        <w:t>路</w:t>
      </w:r>
      <w:r>
        <w:rPr>
          <w:rFonts w:hint="eastAsia" w:ascii="宋体" w:hAnsi="宋体" w:eastAsia="宋体" w:cs="宋体"/>
          <w:sz w:val="28"/>
          <w:szCs w:val="28"/>
        </w:rPr>
        <w:t>中段 联系人：陈</w:t>
      </w:r>
      <w:r>
        <w:rPr>
          <w:rFonts w:hint="eastAsia" w:ascii="宋体" w:hAnsi="宋体" w:eastAsia="宋体" w:cs="宋体"/>
          <w:sz w:val="28"/>
          <w:szCs w:val="28"/>
          <w:lang w:val="en-US" w:eastAsia="zh-CN"/>
        </w:rPr>
        <w:t>老师</w:t>
      </w:r>
    </w:p>
    <w:p w14:paraId="318AD0A7">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联系电话：0768-5815158</w:t>
      </w:r>
    </w:p>
    <w:p w14:paraId="70279C6B">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咨询单位</w:t>
      </w:r>
      <w:r>
        <w:rPr>
          <w:rFonts w:hint="eastAsia" w:ascii="宋体" w:hAnsi="宋体" w:eastAsia="宋体" w:cs="宋体"/>
          <w:sz w:val="28"/>
          <w:szCs w:val="28"/>
        </w:rPr>
        <w:t>：</w:t>
      </w:r>
      <w:r>
        <w:rPr>
          <w:rFonts w:hint="eastAsia" w:ascii="宋体" w:hAnsi="宋体" w:eastAsia="宋体" w:cs="宋体"/>
          <w:sz w:val="28"/>
          <w:szCs w:val="28"/>
          <w:lang w:val="en-US" w:eastAsia="zh-CN"/>
        </w:rPr>
        <w:t>广州穗科建设</w:t>
      </w:r>
      <w:r>
        <w:rPr>
          <w:rFonts w:hint="eastAsia" w:ascii="宋体" w:hAnsi="宋体" w:eastAsia="宋体" w:cs="宋体"/>
          <w:sz w:val="28"/>
          <w:szCs w:val="28"/>
        </w:rPr>
        <w:t>管理有限公司</w:t>
      </w:r>
    </w:p>
    <w:p w14:paraId="31B6A046">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地址：汕头市金平区东厦路1号世纪海岸雅园6栋1810房，1811房</w:t>
      </w:r>
    </w:p>
    <w:p w14:paraId="7E2A851F">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rPr>
      </w:pPr>
      <w:r>
        <w:rPr>
          <w:rFonts w:hint="eastAsia" w:ascii="宋体" w:hAnsi="宋体" w:eastAsia="宋体" w:cs="宋体"/>
          <w:sz w:val="28"/>
          <w:szCs w:val="28"/>
        </w:rPr>
        <w:t>联系人：</w:t>
      </w:r>
      <w:r>
        <w:rPr>
          <w:rFonts w:hint="eastAsia" w:ascii="宋体" w:hAnsi="宋体" w:eastAsia="宋体" w:cs="宋体"/>
          <w:sz w:val="28"/>
          <w:szCs w:val="28"/>
          <w:lang w:val="en-US" w:eastAsia="zh-CN"/>
        </w:rPr>
        <w:t>罗</w:t>
      </w:r>
      <w:r>
        <w:rPr>
          <w:rFonts w:hint="eastAsia" w:ascii="宋体" w:hAnsi="宋体" w:eastAsia="宋体" w:cs="宋体"/>
          <w:sz w:val="28"/>
          <w:szCs w:val="28"/>
        </w:rPr>
        <w:t>工</w:t>
      </w:r>
    </w:p>
    <w:p w14:paraId="116253AD">
      <w:pPr>
        <w:keepNext w:val="0"/>
        <w:keepLines w:val="0"/>
        <w:pageBreakBefore w:val="0"/>
        <w:widowControl w:val="0"/>
        <w:kinsoku/>
        <w:wordWrap/>
        <w:overflowPunct/>
        <w:topLinePunct w:val="0"/>
        <w:autoSpaceDE/>
        <w:autoSpaceDN/>
        <w:bidi w:val="0"/>
        <w:adjustRightInd/>
        <w:snapToGrid/>
        <w:spacing w:line="360" w:lineRule="auto"/>
        <w:ind w:left="0" w:leftChars="0" w:firstLine="638" w:firstLineChars="228"/>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联系电话：07</w:t>
      </w:r>
      <w:r>
        <w:rPr>
          <w:rFonts w:hint="eastAsia" w:ascii="宋体" w:hAnsi="宋体" w:eastAsia="宋体" w:cs="宋体"/>
          <w:sz w:val="28"/>
          <w:szCs w:val="28"/>
          <w:lang w:val="en-US" w:eastAsia="zh-CN"/>
        </w:rPr>
        <w:t>54-87123068</w:t>
      </w:r>
    </w:p>
    <w:p w14:paraId="6F238747">
      <w:pPr>
        <w:ind w:left="0" w:leftChars="0" w:firstLine="638" w:firstLineChars="228"/>
        <w:rPr>
          <w:rFonts w:hint="eastAsia" w:ascii="宋体" w:hAnsi="宋体" w:eastAsia="宋体" w:cs="宋体"/>
          <w:sz w:val="28"/>
          <w:szCs w:val="28"/>
          <w:lang w:val="en-US" w:eastAsia="zh-CN"/>
        </w:rPr>
      </w:pPr>
    </w:p>
    <w:p w14:paraId="0D7E787E">
      <w:pPr>
        <w:ind w:left="0" w:leftChars="0" w:firstLine="638" w:firstLineChars="228"/>
        <w:rPr>
          <w:rFonts w:hint="eastAsia" w:ascii="宋体" w:hAnsi="宋体" w:eastAsia="宋体" w:cs="宋体"/>
          <w:sz w:val="28"/>
          <w:szCs w:val="28"/>
          <w:lang w:val="en-US" w:eastAsia="zh-CN"/>
        </w:rPr>
      </w:pPr>
    </w:p>
    <w:p w14:paraId="63D78F51">
      <w:pPr>
        <w:ind w:left="0" w:leftChars="0" w:firstLine="638" w:firstLineChars="228"/>
        <w:rPr>
          <w:rFonts w:hint="eastAsia" w:ascii="宋体" w:hAnsi="宋体" w:eastAsia="宋体" w:cs="宋体"/>
          <w:sz w:val="28"/>
          <w:szCs w:val="28"/>
          <w:lang w:val="en-US" w:eastAsia="zh-CN"/>
        </w:rPr>
      </w:pPr>
    </w:p>
    <w:p w14:paraId="2003CD99">
      <w:pPr>
        <w:ind w:left="0" w:leftChars="0" w:firstLine="638" w:firstLineChars="228"/>
        <w:rPr>
          <w:rFonts w:hint="eastAsia" w:ascii="宋体" w:hAnsi="宋体" w:eastAsia="宋体" w:cs="宋体"/>
          <w:sz w:val="28"/>
          <w:szCs w:val="28"/>
          <w:lang w:val="en-US" w:eastAsia="zh-CN"/>
        </w:rPr>
      </w:pPr>
    </w:p>
    <w:p w14:paraId="012310F2">
      <w:pPr>
        <w:ind w:left="0" w:leftChars="0" w:firstLine="638" w:firstLineChars="228"/>
        <w:rPr>
          <w:rFonts w:hint="eastAsia" w:ascii="宋体" w:hAnsi="宋体" w:eastAsia="宋体" w:cs="宋体"/>
          <w:sz w:val="28"/>
          <w:szCs w:val="28"/>
          <w:lang w:val="en-US" w:eastAsia="zh-CN"/>
        </w:rPr>
      </w:pPr>
    </w:p>
    <w:p w14:paraId="3CE8055C">
      <w:pPr>
        <w:ind w:left="0" w:leftChars="0" w:firstLine="638" w:firstLineChars="228"/>
        <w:rPr>
          <w:rFonts w:hint="eastAsia" w:ascii="宋体" w:hAnsi="宋体" w:eastAsia="宋体" w:cs="宋体"/>
          <w:sz w:val="28"/>
          <w:szCs w:val="28"/>
          <w:lang w:val="en-US" w:eastAsia="zh-CN"/>
        </w:rPr>
      </w:pPr>
    </w:p>
    <w:p w14:paraId="4EAA6DFD">
      <w:pPr>
        <w:ind w:left="0" w:leftChars="0" w:firstLine="638" w:firstLineChars="228"/>
        <w:rPr>
          <w:rFonts w:hint="eastAsia" w:ascii="宋体" w:hAnsi="宋体" w:eastAsia="宋体" w:cs="宋体"/>
          <w:sz w:val="28"/>
          <w:szCs w:val="28"/>
          <w:lang w:val="en-US" w:eastAsia="zh-CN"/>
        </w:rPr>
      </w:pPr>
    </w:p>
    <w:p w14:paraId="61E432BD">
      <w:pPr>
        <w:ind w:left="0" w:leftChars="0" w:firstLine="638" w:firstLineChars="228"/>
        <w:rPr>
          <w:rFonts w:hint="eastAsia" w:ascii="宋体" w:hAnsi="宋体" w:eastAsia="宋体" w:cs="宋体"/>
          <w:sz w:val="28"/>
          <w:szCs w:val="28"/>
          <w:lang w:val="en-US" w:eastAsia="zh-CN"/>
        </w:rPr>
      </w:pPr>
    </w:p>
    <w:p w14:paraId="686EC800">
      <w:pPr>
        <w:ind w:left="0" w:leftChars="0" w:firstLine="638" w:firstLineChars="228"/>
        <w:rPr>
          <w:rFonts w:hint="eastAsia" w:ascii="宋体" w:hAnsi="宋体" w:eastAsia="宋体" w:cs="宋体"/>
          <w:sz w:val="28"/>
          <w:szCs w:val="28"/>
          <w:lang w:val="en-US" w:eastAsia="zh-CN"/>
        </w:rPr>
      </w:pPr>
    </w:p>
    <w:p w14:paraId="0175EE8C">
      <w:pPr>
        <w:ind w:left="0" w:leftChars="0" w:firstLine="638" w:firstLineChars="228"/>
        <w:rPr>
          <w:rFonts w:hint="eastAsia" w:ascii="宋体" w:hAnsi="宋体" w:eastAsia="宋体" w:cs="宋体"/>
          <w:sz w:val="28"/>
          <w:szCs w:val="28"/>
          <w:lang w:val="en-US" w:eastAsia="zh-CN"/>
        </w:rPr>
      </w:pPr>
    </w:p>
    <w:p w14:paraId="5686FAFB">
      <w:pPr>
        <w:ind w:left="0" w:leftChars="0" w:firstLine="638" w:firstLineChars="228"/>
        <w:rPr>
          <w:rFonts w:hint="eastAsia" w:ascii="宋体" w:hAnsi="宋体" w:eastAsia="宋体" w:cs="宋体"/>
          <w:sz w:val="28"/>
          <w:szCs w:val="28"/>
          <w:lang w:val="en-US" w:eastAsia="zh-CN"/>
        </w:rPr>
      </w:pPr>
    </w:p>
    <w:p w14:paraId="1912E81A">
      <w:pPr>
        <w:ind w:left="0" w:leftChars="0" w:firstLine="638" w:firstLineChars="228"/>
        <w:rPr>
          <w:rFonts w:hint="eastAsia" w:ascii="宋体" w:hAnsi="宋体" w:eastAsia="宋体" w:cs="宋体"/>
          <w:sz w:val="28"/>
          <w:szCs w:val="28"/>
          <w:lang w:val="en-US" w:eastAsia="zh-CN"/>
        </w:rPr>
      </w:pPr>
    </w:p>
    <w:p w14:paraId="212CE81B">
      <w:pPr>
        <w:ind w:left="0" w:leftChars="0" w:firstLine="638" w:firstLineChars="228"/>
        <w:rPr>
          <w:rFonts w:hint="eastAsia" w:ascii="宋体" w:hAnsi="宋体" w:eastAsia="宋体" w:cs="宋体"/>
          <w:sz w:val="28"/>
          <w:szCs w:val="28"/>
          <w:lang w:val="en-US" w:eastAsia="zh-CN"/>
        </w:rPr>
      </w:pPr>
    </w:p>
    <w:p w14:paraId="0F9FD862">
      <w:pPr>
        <w:ind w:left="0" w:leftChars="0" w:firstLine="638" w:firstLineChars="228"/>
        <w:rPr>
          <w:rFonts w:hint="eastAsia" w:ascii="宋体" w:hAnsi="宋体" w:eastAsia="宋体" w:cs="宋体"/>
          <w:sz w:val="28"/>
          <w:szCs w:val="28"/>
          <w:lang w:val="en-US" w:eastAsia="zh-CN"/>
        </w:rPr>
      </w:pPr>
    </w:p>
    <w:p w14:paraId="79A05A0A">
      <w:pPr>
        <w:ind w:left="0" w:leftChars="0" w:firstLine="638" w:firstLineChars="228"/>
        <w:rPr>
          <w:rFonts w:hint="eastAsia" w:ascii="宋体" w:hAnsi="宋体" w:eastAsia="宋体" w:cs="宋体"/>
          <w:sz w:val="28"/>
          <w:szCs w:val="28"/>
          <w:lang w:val="en-US" w:eastAsia="zh-CN"/>
        </w:rPr>
      </w:pPr>
    </w:p>
    <w:p w14:paraId="78823826">
      <w:pPr>
        <w:ind w:left="0" w:leftChars="0" w:firstLine="638" w:firstLineChars="228"/>
        <w:rPr>
          <w:rFonts w:hint="eastAsia" w:ascii="宋体" w:hAnsi="宋体" w:eastAsia="宋体" w:cs="宋体"/>
          <w:sz w:val="28"/>
          <w:szCs w:val="28"/>
          <w:lang w:val="en-US" w:eastAsia="zh-CN"/>
        </w:rPr>
      </w:pPr>
    </w:p>
    <w:p w14:paraId="2B823CC4">
      <w:pPr>
        <w:ind w:left="0" w:leftChars="0" w:firstLine="638" w:firstLineChars="228"/>
        <w:rPr>
          <w:rFonts w:hint="eastAsia" w:ascii="宋体" w:hAnsi="宋体" w:eastAsia="宋体" w:cs="宋体"/>
          <w:sz w:val="28"/>
          <w:szCs w:val="28"/>
          <w:lang w:val="en-US" w:eastAsia="zh-CN"/>
        </w:rPr>
      </w:pPr>
    </w:p>
    <w:p w14:paraId="540AB84A">
      <w:pPr>
        <w:ind w:left="0" w:leftChars="0" w:firstLine="638" w:firstLineChars="228"/>
        <w:rPr>
          <w:rFonts w:hint="eastAsia" w:ascii="宋体" w:hAnsi="宋体" w:eastAsia="宋体" w:cs="宋体"/>
          <w:sz w:val="28"/>
          <w:szCs w:val="28"/>
          <w:lang w:val="en-US" w:eastAsia="zh-CN"/>
        </w:rPr>
      </w:pPr>
    </w:p>
    <w:p w14:paraId="3E4D9A21">
      <w:pPr>
        <w:ind w:left="0" w:leftChars="0" w:firstLine="638" w:firstLineChars="228"/>
        <w:rPr>
          <w:rFonts w:hint="eastAsia" w:ascii="宋体" w:hAnsi="宋体" w:eastAsia="宋体" w:cs="宋体"/>
          <w:sz w:val="28"/>
          <w:szCs w:val="28"/>
          <w:lang w:val="en-US" w:eastAsia="zh-CN"/>
        </w:rPr>
      </w:pPr>
    </w:p>
    <w:p w14:paraId="0D5698C8">
      <w:pPr>
        <w:ind w:left="0" w:leftChars="0" w:firstLine="638" w:firstLineChars="228"/>
        <w:rPr>
          <w:rFonts w:hint="eastAsia" w:ascii="宋体" w:hAnsi="宋体" w:eastAsia="宋体" w:cs="宋体"/>
          <w:sz w:val="28"/>
          <w:szCs w:val="28"/>
          <w:lang w:val="en-US" w:eastAsia="zh-CN"/>
        </w:rPr>
      </w:pPr>
    </w:p>
    <w:p w14:paraId="2C640E61">
      <w:pPr>
        <w:ind w:left="0" w:leftChars="0" w:firstLine="638" w:firstLineChars="228"/>
        <w:rPr>
          <w:rFonts w:hint="eastAsia" w:ascii="宋体" w:hAnsi="宋体" w:eastAsia="宋体" w:cs="宋体"/>
          <w:sz w:val="28"/>
          <w:szCs w:val="28"/>
          <w:lang w:val="en-US" w:eastAsia="zh-CN"/>
        </w:rPr>
      </w:pPr>
    </w:p>
    <w:p w14:paraId="08FBB6F5">
      <w:pPr>
        <w:ind w:left="0" w:leftChars="0" w:firstLine="638" w:firstLineChars="228"/>
        <w:rPr>
          <w:rFonts w:hint="eastAsia" w:ascii="宋体" w:hAnsi="宋体" w:eastAsia="宋体" w:cs="宋体"/>
          <w:sz w:val="28"/>
          <w:szCs w:val="28"/>
          <w:lang w:val="en-US" w:eastAsia="zh-CN"/>
        </w:rPr>
      </w:pPr>
    </w:p>
    <w:p w14:paraId="164DFCBB">
      <w:pPr>
        <w:ind w:left="0" w:leftChars="0" w:firstLine="638" w:firstLineChars="228"/>
        <w:rPr>
          <w:rFonts w:hint="eastAsia" w:ascii="宋体" w:hAnsi="宋体" w:eastAsia="宋体" w:cs="宋体"/>
          <w:sz w:val="28"/>
          <w:szCs w:val="28"/>
          <w:lang w:val="en-US" w:eastAsia="zh-CN"/>
        </w:rPr>
      </w:pPr>
    </w:p>
    <w:p w14:paraId="5EB832D8">
      <w:pPr>
        <w:ind w:left="0" w:leftChars="0" w:firstLine="638" w:firstLineChars="228"/>
        <w:rPr>
          <w:rFonts w:hint="eastAsia" w:ascii="宋体" w:hAnsi="宋体" w:eastAsia="宋体" w:cs="宋体"/>
          <w:sz w:val="28"/>
          <w:szCs w:val="28"/>
          <w:lang w:val="en-US" w:eastAsia="zh-CN"/>
        </w:rPr>
      </w:pPr>
    </w:p>
    <w:p w14:paraId="18D463A6">
      <w:pPr>
        <w:ind w:left="0" w:leftChars="0" w:firstLine="638" w:firstLineChars="228"/>
        <w:rPr>
          <w:rFonts w:hint="eastAsia" w:ascii="宋体" w:hAnsi="宋体" w:eastAsia="宋体" w:cs="宋体"/>
          <w:sz w:val="28"/>
          <w:szCs w:val="28"/>
          <w:lang w:val="en-US" w:eastAsia="zh-CN"/>
        </w:rPr>
      </w:pPr>
    </w:p>
    <w:p w14:paraId="5E2704FF">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附件1：</w:t>
      </w:r>
    </w:p>
    <w:p w14:paraId="1BA2E03C">
      <w:pPr>
        <w:ind w:left="0" w:leftChars="0" w:firstLine="3727" w:firstLineChars="1326"/>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设备需求表</w:t>
      </w:r>
    </w:p>
    <w:tbl>
      <w:tblPr>
        <w:tblStyle w:val="5"/>
        <w:tblW w:w="4595"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716"/>
        <w:gridCol w:w="4812"/>
        <w:gridCol w:w="793"/>
        <w:gridCol w:w="792"/>
      </w:tblGrid>
      <w:tr w14:paraId="243C7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05" w:type="pct"/>
            <w:noWrap w:val="0"/>
            <w:vAlign w:val="center"/>
          </w:tcPr>
          <w:p w14:paraId="261F3D04">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971" w:type="pct"/>
            <w:noWrap w:val="0"/>
            <w:vAlign w:val="center"/>
          </w:tcPr>
          <w:p w14:paraId="5F0E4846">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名称</w:t>
            </w:r>
          </w:p>
        </w:tc>
        <w:tc>
          <w:tcPr>
            <w:tcW w:w="2725" w:type="pct"/>
            <w:noWrap w:val="0"/>
            <w:vAlign w:val="center"/>
          </w:tcPr>
          <w:p w14:paraId="06DBF902">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技术参数</w:t>
            </w:r>
          </w:p>
        </w:tc>
        <w:tc>
          <w:tcPr>
            <w:tcW w:w="449" w:type="pct"/>
            <w:noWrap w:val="0"/>
            <w:vAlign w:val="center"/>
          </w:tcPr>
          <w:p w14:paraId="7A9665A9">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c>
          <w:tcPr>
            <w:tcW w:w="448" w:type="pct"/>
            <w:noWrap w:val="0"/>
            <w:vAlign w:val="center"/>
          </w:tcPr>
          <w:p w14:paraId="2B0244A5">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w:t>
            </w:r>
          </w:p>
        </w:tc>
      </w:tr>
      <w:tr w14:paraId="7691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7" w:hRule="atLeast"/>
        </w:trPr>
        <w:tc>
          <w:tcPr>
            <w:tcW w:w="405" w:type="pct"/>
            <w:noWrap w:val="0"/>
            <w:vAlign w:val="center"/>
          </w:tcPr>
          <w:p w14:paraId="283AE9D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71" w:type="pct"/>
            <w:noWrap w:val="0"/>
            <w:vAlign w:val="center"/>
          </w:tcPr>
          <w:p w14:paraId="06F43A97">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混频仿生发声器</w:t>
            </w:r>
          </w:p>
        </w:tc>
        <w:tc>
          <w:tcPr>
            <w:tcW w:w="2725" w:type="pct"/>
            <w:noWrap w:val="0"/>
            <w:vAlign w:val="center"/>
          </w:tcPr>
          <w:p w14:paraId="6595A5F9">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功能：产生一组超高频与超声波段混合调制的声波信号，采用基于仿生学技术模仿海豚高频发声听觉统合训练，对孤独症学生进行康复训练。</w:t>
            </w:r>
          </w:p>
          <w:p w14:paraId="0BD8D9EB">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参数：</w:t>
            </w:r>
          </w:p>
          <w:p w14:paraId="6FD989B1">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输入电压：220V/50Hz</w:t>
            </w:r>
          </w:p>
          <w:p w14:paraId="174D6243">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额定功率：&lt;1.5W</w:t>
            </w:r>
          </w:p>
          <w:p w14:paraId="13A984AC">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输出频率：15000Hz~110000Hz</w:t>
            </w:r>
          </w:p>
          <w:p w14:paraId="151DD15E">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声压输出：68dB±3dB/1M</w:t>
            </w:r>
          </w:p>
          <w:p w14:paraId="2AB72A6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信噪比：75dB±5dB</w:t>
            </w:r>
          </w:p>
          <w:p w14:paraId="4892C69B">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核心技术：信号输出频段15000Hz-110000Hz±5%超高频+超声波混合频段。</w:t>
            </w:r>
          </w:p>
        </w:tc>
        <w:tc>
          <w:tcPr>
            <w:tcW w:w="449" w:type="pct"/>
            <w:noWrap w:val="0"/>
            <w:vAlign w:val="center"/>
          </w:tcPr>
          <w:p w14:paraId="41EAFC6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448" w:type="pct"/>
            <w:noWrap w:val="0"/>
            <w:vAlign w:val="center"/>
          </w:tcPr>
          <w:p w14:paraId="1AF185F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个</w:t>
            </w:r>
          </w:p>
        </w:tc>
      </w:tr>
      <w:tr w14:paraId="7CF2B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8" w:hRule="atLeast"/>
        </w:trPr>
        <w:tc>
          <w:tcPr>
            <w:tcW w:w="405" w:type="pct"/>
            <w:noWrap w:val="0"/>
            <w:vAlign w:val="center"/>
          </w:tcPr>
          <w:p w14:paraId="063C208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71" w:type="pct"/>
            <w:noWrap w:val="0"/>
            <w:vAlign w:val="center"/>
          </w:tcPr>
          <w:p w14:paraId="1C76AD5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专业16路系统中控台</w:t>
            </w:r>
          </w:p>
        </w:tc>
        <w:tc>
          <w:tcPr>
            <w:tcW w:w="2725" w:type="pct"/>
            <w:noWrap w:val="0"/>
            <w:vAlign w:val="center"/>
          </w:tcPr>
          <w:p w14:paraId="62697AD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功能：控制16路混频仿生发声器工作状态，减少电网浪涌电压冲击，保护设备。</w:t>
            </w:r>
          </w:p>
          <w:p w14:paraId="40C92E2D">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参数：</w:t>
            </w:r>
          </w:p>
          <w:p w14:paraId="143DD33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输入电压：220V/50Hz </w:t>
            </w:r>
          </w:p>
          <w:p w14:paraId="40F4F97D">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控制通路：12路硅管控制</w:t>
            </w:r>
          </w:p>
          <w:p w14:paraId="63C657CE">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额定总输出功率：48000W</w:t>
            </w:r>
          </w:p>
          <w:p w14:paraId="5D3B8DA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单路额定输出功率：4000W</w:t>
            </w:r>
          </w:p>
          <w:p w14:paraId="71D58A9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通信接口：DMX512</w:t>
            </w:r>
          </w:p>
          <w:p w14:paraId="131B9F91">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短路保护：全空气开关自动电源短路保护。</w:t>
            </w:r>
          </w:p>
          <w:p w14:paraId="34A244C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过载保护：过载关闭，重启后恢复。</w:t>
            </w:r>
          </w:p>
          <w:p w14:paraId="69DB2961">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防干扰：采用光电隔离，高频扼流圈消除对信号干扰。</w:t>
            </w:r>
          </w:p>
          <w:p w14:paraId="14458C48">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自动程序：内置10种自动程序。</w:t>
            </w:r>
          </w:p>
          <w:p w14:paraId="3C1F781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核心技术：内置混频输出自动变化程式。</w:t>
            </w:r>
          </w:p>
        </w:tc>
        <w:tc>
          <w:tcPr>
            <w:tcW w:w="449" w:type="pct"/>
            <w:noWrap w:val="0"/>
            <w:vAlign w:val="center"/>
          </w:tcPr>
          <w:p w14:paraId="12B1936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28F219A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r>
      <w:tr w14:paraId="3ACF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405" w:type="pct"/>
            <w:noWrap w:val="0"/>
            <w:vAlign w:val="center"/>
          </w:tcPr>
          <w:p w14:paraId="5715036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971" w:type="pct"/>
            <w:noWrap w:val="0"/>
            <w:vAlign w:val="center"/>
          </w:tcPr>
          <w:p w14:paraId="1F3D2F0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专业音乐治疗功率放大器</w:t>
            </w:r>
          </w:p>
        </w:tc>
        <w:tc>
          <w:tcPr>
            <w:tcW w:w="2725" w:type="pct"/>
            <w:noWrap w:val="0"/>
            <w:vAlign w:val="center"/>
          </w:tcPr>
          <w:p w14:paraId="62586926">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功放类型：AV功放；声道：左右声道</w:t>
            </w:r>
          </w:p>
          <w:p w14:paraId="2CE007B9">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输出功率：峰值≥200W+200W、额定≥40W+40W；阻抗: 4Ω-8Ω</w:t>
            </w:r>
          </w:p>
        </w:tc>
        <w:tc>
          <w:tcPr>
            <w:tcW w:w="449" w:type="pct"/>
            <w:noWrap w:val="0"/>
            <w:vAlign w:val="center"/>
          </w:tcPr>
          <w:p w14:paraId="300548E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6D98665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r>
      <w:tr w14:paraId="21A2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4" w:hRule="atLeast"/>
        </w:trPr>
        <w:tc>
          <w:tcPr>
            <w:tcW w:w="405" w:type="pct"/>
            <w:noWrap w:val="0"/>
            <w:vAlign w:val="center"/>
          </w:tcPr>
          <w:p w14:paraId="3EB3FA4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971" w:type="pct"/>
            <w:noWrap w:val="0"/>
            <w:vAlign w:val="center"/>
          </w:tcPr>
          <w:p w14:paraId="6F5121C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音箱</w:t>
            </w:r>
          </w:p>
        </w:tc>
        <w:tc>
          <w:tcPr>
            <w:tcW w:w="2725" w:type="pct"/>
            <w:noWrap w:val="0"/>
            <w:vAlign w:val="center"/>
          </w:tcPr>
          <w:p w14:paraId="0D4D63A6">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1、功率：50-220W；峰值功率：≥100W；</w:t>
            </w:r>
          </w:p>
          <w:p w14:paraId="5ECC327C">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2、频率响应：47HZ-20KHZ；</w:t>
            </w:r>
          </w:p>
          <w:p w14:paraId="4A9382A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3、音响阻抗：8Ω；</w:t>
            </w:r>
          </w:p>
          <w:p w14:paraId="318DE8F5">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4、灵敏度：87±3dB；</w:t>
            </w:r>
          </w:p>
          <w:p w14:paraId="0119C66A">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5、单元组成：2只8英寸低音喇叭；4只3.5英寸高音喇叭；磁钢：低音喇叭120双磁35芯，高音喇叭55双磁14芯。    </w:t>
            </w:r>
          </w:p>
        </w:tc>
        <w:tc>
          <w:tcPr>
            <w:tcW w:w="449" w:type="pct"/>
            <w:noWrap w:val="0"/>
            <w:vAlign w:val="center"/>
          </w:tcPr>
          <w:p w14:paraId="0CB77DA7">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5F8C979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55E5F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trPr>
        <w:tc>
          <w:tcPr>
            <w:tcW w:w="405" w:type="pct"/>
            <w:noWrap w:val="0"/>
            <w:vAlign w:val="center"/>
          </w:tcPr>
          <w:p w14:paraId="0E57AC74">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971" w:type="pct"/>
            <w:noWrap w:val="0"/>
            <w:vAlign w:val="center"/>
          </w:tcPr>
          <w:p w14:paraId="75110FB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定制投放器</w:t>
            </w:r>
          </w:p>
        </w:tc>
        <w:tc>
          <w:tcPr>
            <w:tcW w:w="2725" w:type="pct"/>
            <w:noWrap w:val="0"/>
            <w:vAlign w:val="center"/>
          </w:tcPr>
          <w:p w14:paraId="729949D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投影尺寸：40-300英寸</w:t>
            </w:r>
          </w:p>
          <w:p w14:paraId="6FD53946">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亮度：不低于3500流明</w:t>
            </w:r>
          </w:p>
          <w:p w14:paraId="30C23CFD">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屏幕比例：4:3、16：9多种比例可选</w:t>
            </w:r>
          </w:p>
          <w:p w14:paraId="44314C19">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投影技术：3LCD</w:t>
            </w:r>
          </w:p>
          <w:p w14:paraId="30D6D85B">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对比度：5000:1</w:t>
            </w:r>
          </w:p>
          <w:p w14:paraId="4D8708EE">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分辨率：1920**1080</w:t>
            </w:r>
          </w:p>
        </w:tc>
        <w:tc>
          <w:tcPr>
            <w:tcW w:w="449" w:type="pct"/>
            <w:noWrap w:val="0"/>
            <w:vAlign w:val="center"/>
          </w:tcPr>
          <w:p w14:paraId="75C18BE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66B0D6D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r>
      <w:tr w14:paraId="31A36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405" w:type="pct"/>
            <w:noWrap w:val="0"/>
            <w:vAlign w:val="center"/>
          </w:tcPr>
          <w:p w14:paraId="73C2E9D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971" w:type="pct"/>
            <w:noWrap w:val="0"/>
            <w:vAlign w:val="center"/>
          </w:tcPr>
          <w:p w14:paraId="24F1943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定制投放银幕</w:t>
            </w:r>
          </w:p>
        </w:tc>
        <w:tc>
          <w:tcPr>
            <w:tcW w:w="2725" w:type="pct"/>
            <w:noWrap w:val="0"/>
            <w:vAlign w:val="center"/>
          </w:tcPr>
          <w:p w14:paraId="7A6C4814">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尺寸: 100英寸；比例: 16:9；配合定制投放器使用</w:t>
            </w:r>
          </w:p>
        </w:tc>
        <w:tc>
          <w:tcPr>
            <w:tcW w:w="449" w:type="pct"/>
            <w:noWrap w:val="0"/>
            <w:vAlign w:val="center"/>
          </w:tcPr>
          <w:p w14:paraId="3CFF75E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28EF2BF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件</w:t>
            </w:r>
          </w:p>
        </w:tc>
      </w:tr>
      <w:tr w14:paraId="1D26A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05" w:type="pct"/>
            <w:noWrap w:val="0"/>
            <w:vAlign w:val="center"/>
          </w:tcPr>
          <w:p w14:paraId="6A5212B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971" w:type="pct"/>
            <w:noWrap w:val="0"/>
            <w:vAlign w:val="center"/>
          </w:tcPr>
          <w:p w14:paraId="792288F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定制终端设备</w:t>
            </w:r>
          </w:p>
        </w:tc>
        <w:tc>
          <w:tcPr>
            <w:tcW w:w="2725" w:type="pct"/>
            <w:noWrap w:val="0"/>
            <w:vAlign w:val="center"/>
          </w:tcPr>
          <w:p w14:paraId="6DCDA75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（1）高清显示（2）媒体播放</w:t>
            </w:r>
          </w:p>
        </w:tc>
        <w:tc>
          <w:tcPr>
            <w:tcW w:w="449" w:type="pct"/>
            <w:noWrap w:val="0"/>
            <w:vAlign w:val="center"/>
          </w:tcPr>
          <w:p w14:paraId="3720384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66122A3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r>
      <w:tr w14:paraId="64DA0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405" w:type="pct"/>
            <w:noWrap w:val="0"/>
            <w:vAlign w:val="center"/>
          </w:tcPr>
          <w:p w14:paraId="712BFD6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971" w:type="pct"/>
            <w:noWrap w:val="0"/>
            <w:vAlign w:val="center"/>
          </w:tcPr>
          <w:p w14:paraId="1E79D9C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运动系列模块</w:t>
            </w:r>
          </w:p>
        </w:tc>
        <w:tc>
          <w:tcPr>
            <w:tcW w:w="2725" w:type="pct"/>
            <w:noWrap w:val="0"/>
            <w:vAlign w:val="center"/>
          </w:tcPr>
          <w:p w14:paraId="26D1ED89">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（1）半圆平衡球   （2）触觉球</w:t>
            </w:r>
          </w:p>
          <w:p w14:paraId="494EC2E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（3）大龙球       （4）花生球</w:t>
            </w:r>
          </w:p>
          <w:p w14:paraId="0DCE6425">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（5）羊角球       （6）晶莹按摩球</w:t>
            </w:r>
          </w:p>
        </w:tc>
        <w:tc>
          <w:tcPr>
            <w:tcW w:w="449" w:type="pct"/>
            <w:noWrap w:val="0"/>
            <w:vAlign w:val="center"/>
          </w:tcPr>
          <w:p w14:paraId="3D99062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6E40F764">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3F6B7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405" w:type="pct"/>
            <w:noWrap w:val="0"/>
            <w:vAlign w:val="center"/>
          </w:tcPr>
          <w:p w14:paraId="462DC1F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971" w:type="pct"/>
            <w:noWrap w:val="0"/>
            <w:vAlign w:val="center"/>
          </w:tcPr>
          <w:p w14:paraId="6D48CB64">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海豚摇摇椅</w:t>
            </w:r>
          </w:p>
        </w:tc>
        <w:tc>
          <w:tcPr>
            <w:tcW w:w="2725" w:type="pct"/>
            <w:noWrap w:val="0"/>
            <w:vAlign w:val="center"/>
          </w:tcPr>
          <w:p w14:paraId="42CBB1B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海豚系列感统训练</w:t>
            </w:r>
          </w:p>
        </w:tc>
        <w:tc>
          <w:tcPr>
            <w:tcW w:w="449" w:type="pct"/>
            <w:noWrap w:val="0"/>
            <w:vAlign w:val="center"/>
          </w:tcPr>
          <w:p w14:paraId="41B31E0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448" w:type="pct"/>
            <w:noWrap w:val="0"/>
            <w:vAlign w:val="center"/>
          </w:tcPr>
          <w:p w14:paraId="74B927E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2BED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05" w:type="pct"/>
            <w:noWrap w:val="0"/>
            <w:vAlign w:val="center"/>
          </w:tcPr>
          <w:p w14:paraId="38E24AF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971" w:type="pct"/>
            <w:noWrap w:val="0"/>
            <w:vAlign w:val="center"/>
          </w:tcPr>
          <w:p w14:paraId="518D80F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海豚教玩具</w:t>
            </w:r>
          </w:p>
        </w:tc>
        <w:tc>
          <w:tcPr>
            <w:tcW w:w="2725" w:type="pct"/>
            <w:noWrap w:val="0"/>
            <w:vAlign w:val="center"/>
          </w:tcPr>
          <w:p w14:paraId="2C5BE14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海豚系列相关教玩具</w:t>
            </w:r>
          </w:p>
        </w:tc>
        <w:tc>
          <w:tcPr>
            <w:tcW w:w="449" w:type="pct"/>
            <w:noWrap w:val="0"/>
            <w:vAlign w:val="center"/>
          </w:tcPr>
          <w:p w14:paraId="26AE3A2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2E3094C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60C3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05" w:type="pct"/>
            <w:noWrap w:val="0"/>
            <w:vAlign w:val="center"/>
          </w:tcPr>
          <w:p w14:paraId="7433D26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971" w:type="pct"/>
            <w:noWrap w:val="0"/>
            <w:vAlign w:val="center"/>
          </w:tcPr>
          <w:p w14:paraId="25AB471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天棚造型格栅网</w:t>
            </w:r>
          </w:p>
        </w:tc>
        <w:tc>
          <w:tcPr>
            <w:tcW w:w="2725" w:type="pct"/>
            <w:noWrap w:val="0"/>
            <w:vAlign w:val="center"/>
          </w:tcPr>
          <w:p w14:paraId="77EB5C1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铝蜂窝材质，防腐蚀，现场为铁棚吊顶，需做满棚造型铝蜂窝吊顶。</w:t>
            </w:r>
          </w:p>
        </w:tc>
        <w:tc>
          <w:tcPr>
            <w:tcW w:w="449" w:type="pct"/>
            <w:noWrap w:val="0"/>
            <w:vAlign w:val="center"/>
          </w:tcPr>
          <w:p w14:paraId="10595F3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40</w:t>
            </w:r>
          </w:p>
        </w:tc>
        <w:tc>
          <w:tcPr>
            <w:tcW w:w="448" w:type="pct"/>
            <w:noWrap w:val="0"/>
            <w:vAlign w:val="center"/>
          </w:tcPr>
          <w:p w14:paraId="514A1C6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平方</w:t>
            </w:r>
          </w:p>
        </w:tc>
      </w:tr>
      <w:tr w14:paraId="7932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405" w:type="pct"/>
            <w:noWrap w:val="0"/>
            <w:vAlign w:val="center"/>
          </w:tcPr>
          <w:p w14:paraId="0988782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971" w:type="pct"/>
            <w:noWrap w:val="0"/>
            <w:vAlign w:val="center"/>
          </w:tcPr>
          <w:p w14:paraId="1767E9B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地垫</w:t>
            </w:r>
          </w:p>
        </w:tc>
        <w:tc>
          <w:tcPr>
            <w:tcW w:w="2725" w:type="pct"/>
            <w:noWrap w:val="0"/>
            <w:vAlign w:val="center"/>
          </w:tcPr>
          <w:p w14:paraId="4C0399A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技术参数：组合EVA弹度材质制作</w:t>
            </w:r>
          </w:p>
          <w:p w14:paraId="7B46FD64">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长：100cm  宽：100cm  </w:t>
            </w:r>
          </w:p>
        </w:tc>
        <w:tc>
          <w:tcPr>
            <w:tcW w:w="449" w:type="pct"/>
            <w:noWrap w:val="0"/>
            <w:vAlign w:val="center"/>
          </w:tcPr>
          <w:p w14:paraId="396FD1D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448" w:type="pct"/>
            <w:noWrap w:val="0"/>
            <w:vAlign w:val="center"/>
          </w:tcPr>
          <w:p w14:paraId="46DC4E7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平方</w:t>
            </w:r>
          </w:p>
        </w:tc>
      </w:tr>
      <w:tr w14:paraId="47A91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trPr>
        <w:tc>
          <w:tcPr>
            <w:tcW w:w="405" w:type="pct"/>
            <w:noWrap w:val="0"/>
            <w:vAlign w:val="center"/>
          </w:tcPr>
          <w:p w14:paraId="5E92B2A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971" w:type="pct"/>
            <w:noWrap w:val="0"/>
            <w:vAlign w:val="center"/>
          </w:tcPr>
          <w:p w14:paraId="0F26DCC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3D彩绘</w:t>
            </w:r>
          </w:p>
        </w:tc>
        <w:tc>
          <w:tcPr>
            <w:tcW w:w="2725" w:type="pct"/>
            <w:noWrap w:val="0"/>
            <w:vAlign w:val="center"/>
          </w:tcPr>
          <w:p w14:paraId="22F91D1C">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（1）水性底漆及面漆，绿色环保无毒无味丙烯颜料</w:t>
            </w:r>
          </w:p>
          <w:p w14:paraId="0AE71305">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（2）专业3D画师，康复环境绘制，海底世界卡通环境设计，打造优美的康复环境。</w:t>
            </w:r>
          </w:p>
        </w:tc>
        <w:tc>
          <w:tcPr>
            <w:tcW w:w="449" w:type="pct"/>
            <w:noWrap w:val="0"/>
            <w:vAlign w:val="center"/>
          </w:tcPr>
          <w:p w14:paraId="441DFC8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80</w:t>
            </w:r>
          </w:p>
        </w:tc>
        <w:tc>
          <w:tcPr>
            <w:tcW w:w="448" w:type="pct"/>
            <w:noWrap w:val="0"/>
            <w:vAlign w:val="center"/>
          </w:tcPr>
          <w:p w14:paraId="7ED34034">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平方</w:t>
            </w:r>
          </w:p>
        </w:tc>
      </w:tr>
      <w:tr w14:paraId="2B448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405" w:type="pct"/>
            <w:noWrap w:val="0"/>
            <w:vAlign w:val="center"/>
          </w:tcPr>
          <w:p w14:paraId="001564F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971" w:type="pct"/>
            <w:noWrap w:val="0"/>
            <w:vAlign w:val="center"/>
          </w:tcPr>
          <w:p w14:paraId="75C419F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灯具及辅助材料</w:t>
            </w:r>
          </w:p>
        </w:tc>
        <w:tc>
          <w:tcPr>
            <w:tcW w:w="2725" w:type="pct"/>
            <w:noWrap w:val="0"/>
            <w:vAlign w:val="center"/>
          </w:tcPr>
          <w:p w14:paraId="6DA7BCD4">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包含LED彩色灯带、吸顶灯、球形灯、氛围灯等，打造康复环境气氛。</w:t>
            </w:r>
          </w:p>
        </w:tc>
        <w:tc>
          <w:tcPr>
            <w:tcW w:w="449" w:type="pct"/>
            <w:noWrap w:val="0"/>
            <w:vAlign w:val="center"/>
          </w:tcPr>
          <w:p w14:paraId="1B5DBCB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3B9163E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5D08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405" w:type="pct"/>
            <w:noWrap w:val="0"/>
            <w:vAlign w:val="center"/>
          </w:tcPr>
          <w:p w14:paraId="707B3BE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971" w:type="pct"/>
            <w:noWrap w:val="0"/>
            <w:vAlign w:val="center"/>
          </w:tcPr>
          <w:p w14:paraId="413BE84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操作柜台</w:t>
            </w:r>
          </w:p>
        </w:tc>
        <w:tc>
          <w:tcPr>
            <w:tcW w:w="2725" w:type="pct"/>
            <w:noWrap w:val="0"/>
            <w:vAlign w:val="center"/>
          </w:tcPr>
          <w:p w14:paraId="0FEB2D83">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（1）三聚氰胺板 ；（2）五金配件；（3）设计订做</w:t>
            </w:r>
          </w:p>
        </w:tc>
        <w:tc>
          <w:tcPr>
            <w:tcW w:w="449" w:type="pct"/>
            <w:noWrap w:val="0"/>
            <w:vAlign w:val="center"/>
          </w:tcPr>
          <w:p w14:paraId="6B83C677">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42FCF42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r>
      <w:tr w14:paraId="7C644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405" w:type="pct"/>
            <w:noWrap w:val="0"/>
            <w:vAlign w:val="center"/>
          </w:tcPr>
          <w:p w14:paraId="06487CF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971" w:type="pct"/>
            <w:noWrap w:val="0"/>
            <w:vAlign w:val="center"/>
          </w:tcPr>
          <w:p w14:paraId="673DB33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控制室隔断</w:t>
            </w:r>
          </w:p>
        </w:tc>
        <w:tc>
          <w:tcPr>
            <w:tcW w:w="2725" w:type="pct"/>
            <w:noWrap w:val="0"/>
            <w:vAlign w:val="center"/>
          </w:tcPr>
          <w:p w14:paraId="25AF38F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（1）龙骨：轻钢龙骨；</w:t>
            </w:r>
          </w:p>
          <w:p w14:paraId="182D2860">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面层：防潮纸面石膏板</w:t>
            </w:r>
          </w:p>
          <w:p w14:paraId="07411807">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现场定做</w:t>
            </w:r>
          </w:p>
        </w:tc>
        <w:tc>
          <w:tcPr>
            <w:tcW w:w="449" w:type="pct"/>
            <w:noWrap w:val="0"/>
            <w:vAlign w:val="center"/>
          </w:tcPr>
          <w:p w14:paraId="00FDD08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48" w:type="pct"/>
            <w:noWrap w:val="0"/>
            <w:vAlign w:val="center"/>
          </w:tcPr>
          <w:p w14:paraId="0D5F756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间</w:t>
            </w:r>
          </w:p>
        </w:tc>
      </w:tr>
    </w:tbl>
    <w:p w14:paraId="2DCB52C5">
      <w:pPr>
        <w:rPr>
          <w:rFonts w:hint="eastAsia" w:ascii="宋体" w:hAnsi="宋体" w:eastAsia="宋体" w:cs="宋体"/>
          <w:b/>
          <w:bCs/>
          <w:sz w:val="28"/>
          <w:szCs w:val="28"/>
          <w:lang w:val="en-US" w:eastAsia="zh-CN"/>
        </w:rPr>
      </w:pPr>
    </w:p>
    <w:p w14:paraId="4E1E17CF">
      <w:pPr>
        <w:rPr>
          <w:rFonts w:hint="eastAsia" w:ascii="宋体" w:hAnsi="宋体" w:eastAsia="宋体" w:cs="宋体"/>
          <w:b/>
          <w:bCs/>
          <w:sz w:val="28"/>
          <w:szCs w:val="28"/>
          <w:lang w:val="en-US" w:eastAsia="zh-CN"/>
        </w:rPr>
      </w:pPr>
    </w:p>
    <w:p w14:paraId="4ADF1DA0">
      <w:pPr>
        <w:rPr>
          <w:rFonts w:hint="eastAsia" w:ascii="宋体" w:hAnsi="宋体" w:eastAsia="宋体" w:cs="宋体"/>
          <w:b/>
          <w:bCs/>
          <w:sz w:val="28"/>
          <w:szCs w:val="28"/>
          <w:lang w:val="en-US" w:eastAsia="zh-CN"/>
        </w:rPr>
      </w:pPr>
    </w:p>
    <w:p w14:paraId="440D2210">
      <w:pPr>
        <w:rPr>
          <w:rFonts w:hint="eastAsia" w:ascii="宋体" w:hAnsi="宋体" w:eastAsia="宋体" w:cs="宋体"/>
          <w:b/>
          <w:bCs/>
          <w:sz w:val="28"/>
          <w:szCs w:val="28"/>
          <w:lang w:val="en-US" w:eastAsia="zh-CN"/>
        </w:rPr>
      </w:pPr>
    </w:p>
    <w:p w14:paraId="15AD1886">
      <w:pPr>
        <w:rPr>
          <w:rFonts w:hint="eastAsia" w:ascii="宋体" w:hAnsi="宋体" w:eastAsia="宋体" w:cs="宋体"/>
          <w:b/>
          <w:bCs/>
          <w:sz w:val="28"/>
          <w:szCs w:val="28"/>
          <w:lang w:val="en-US" w:eastAsia="zh-CN"/>
        </w:rPr>
      </w:pPr>
    </w:p>
    <w:p w14:paraId="383AB0DA">
      <w:pPr>
        <w:rPr>
          <w:rFonts w:hint="eastAsia" w:ascii="宋体" w:hAnsi="宋体" w:eastAsia="宋体" w:cs="宋体"/>
          <w:b/>
          <w:bCs/>
          <w:sz w:val="28"/>
          <w:szCs w:val="28"/>
          <w:lang w:val="en-US" w:eastAsia="zh-CN"/>
        </w:rPr>
      </w:pPr>
    </w:p>
    <w:p w14:paraId="3F263A81">
      <w:pPr>
        <w:rPr>
          <w:rFonts w:hint="eastAsia" w:ascii="宋体" w:hAnsi="宋体" w:eastAsia="宋体" w:cs="宋体"/>
          <w:b/>
          <w:bCs/>
          <w:sz w:val="28"/>
          <w:szCs w:val="28"/>
          <w:lang w:val="en-US" w:eastAsia="zh-CN"/>
        </w:rPr>
      </w:pPr>
    </w:p>
    <w:p w14:paraId="07CFAD3E">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附件2：</w:t>
      </w:r>
    </w:p>
    <w:p w14:paraId="40ADBEF2">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设备需求表</w:t>
      </w:r>
    </w:p>
    <w:tbl>
      <w:tblPr>
        <w:tblStyle w:val="5"/>
        <w:tblW w:w="9184" w:type="dxa"/>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260"/>
        <w:gridCol w:w="5617"/>
        <w:gridCol w:w="795"/>
        <w:gridCol w:w="780"/>
      </w:tblGrid>
      <w:tr w14:paraId="247BF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32" w:type="dxa"/>
            <w:noWrap/>
            <w:vAlign w:val="center"/>
          </w:tcPr>
          <w:p w14:paraId="1C43E620">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260" w:type="dxa"/>
            <w:noWrap/>
            <w:vAlign w:val="center"/>
          </w:tcPr>
          <w:p w14:paraId="0C92A5F1">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产品名称</w:t>
            </w:r>
          </w:p>
        </w:tc>
        <w:tc>
          <w:tcPr>
            <w:tcW w:w="5617" w:type="dxa"/>
            <w:noWrap w:val="0"/>
            <w:vAlign w:val="center"/>
          </w:tcPr>
          <w:p w14:paraId="2AD06798">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功能参数</w:t>
            </w:r>
          </w:p>
        </w:tc>
        <w:tc>
          <w:tcPr>
            <w:tcW w:w="795" w:type="dxa"/>
            <w:noWrap w:val="0"/>
            <w:vAlign w:val="center"/>
          </w:tcPr>
          <w:p w14:paraId="4AB4D917">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数量</w:t>
            </w:r>
          </w:p>
        </w:tc>
        <w:tc>
          <w:tcPr>
            <w:tcW w:w="780" w:type="dxa"/>
            <w:noWrap w:val="0"/>
            <w:vAlign w:val="center"/>
          </w:tcPr>
          <w:p w14:paraId="254EEA68">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单位</w:t>
            </w:r>
          </w:p>
        </w:tc>
      </w:tr>
      <w:tr w14:paraId="6AA80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32" w:type="dxa"/>
            <w:noWrap w:val="0"/>
            <w:vAlign w:val="center"/>
          </w:tcPr>
          <w:p w14:paraId="2476D336">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1260" w:type="dxa"/>
            <w:noWrap w:val="0"/>
            <w:vAlign w:val="center"/>
          </w:tcPr>
          <w:p w14:paraId="07FBEEE8">
            <w:pPr>
              <w:widowControl/>
              <w:jc w:val="center"/>
              <w:rPr>
                <w:rFonts w:hint="eastAsia" w:ascii="宋体" w:hAnsi="宋体" w:cs="宋体"/>
                <w:color w:val="000000"/>
                <w:kern w:val="0"/>
                <w:szCs w:val="21"/>
              </w:rPr>
            </w:pPr>
            <w:r>
              <w:rPr>
                <w:rFonts w:hint="eastAsia" w:ascii="宋体" w:hAnsi="宋体" w:cs="宋体"/>
                <w:color w:val="000000"/>
                <w:kern w:val="0"/>
                <w:szCs w:val="21"/>
              </w:rPr>
              <w:t>律动灯光控制器</w:t>
            </w:r>
          </w:p>
        </w:tc>
        <w:tc>
          <w:tcPr>
            <w:tcW w:w="5617" w:type="dxa"/>
            <w:noWrap w:val="0"/>
            <w:vAlign w:val="center"/>
          </w:tcPr>
          <w:p w14:paraId="79F2978F">
            <w:pPr>
              <w:widowControl/>
              <w:jc w:val="left"/>
              <w:rPr>
                <w:rFonts w:hint="eastAsia" w:ascii="宋体" w:hAnsi="宋体" w:cs="宋体"/>
                <w:color w:val="000000"/>
                <w:kern w:val="0"/>
                <w:szCs w:val="21"/>
              </w:rPr>
            </w:pPr>
            <w:r>
              <w:rPr>
                <w:rFonts w:hint="eastAsia" w:ascii="宋体" w:hAnsi="宋体" w:cs="宋体"/>
                <w:color w:val="000000"/>
                <w:kern w:val="0"/>
                <w:szCs w:val="21"/>
              </w:rPr>
              <w:t>功能：声场、磁场、振动输出的功能；外部输入设备的组合转换功能;具有节奏、频率灯光的控制功能；可以接驳LED变色灯和LED节奏灯，可以按照音源频率50-8000Hz分为高频、中频、低频，分别控制不同色彩灯光；也可以按照节奏快慢控制灯光，感应灵敏度可调；可与地板振动激励源、电视或投影设备兼容,构成综合集成系统。</w:t>
            </w:r>
          </w:p>
          <w:p w14:paraId="532A1B23">
            <w:pPr>
              <w:widowControl/>
              <w:jc w:val="left"/>
              <w:rPr>
                <w:rFonts w:hint="eastAsia" w:ascii="宋体" w:hAnsi="宋体" w:cs="宋体"/>
                <w:color w:val="000000"/>
                <w:kern w:val="0"/>
                <w:szCs w:val="21"/>
              </w:rPr>
            </w:pPr>
            <w:r>
              <w:rPr>
                <w:rFonts w:hint="eastAsia" w:ascii="宋体" w:hAnsi="宋体" w:cs="宋体"/>
                <w:color w:val="000000"/>
                <w:kern w:val="0"/>
                <w:szCs w:val="21"/>
              </w:rPr>
              <w:t>一、律动灯光频率控制（律动声灯协调器）系统：</w:t>
            </w:r>
          </w:p>
          <w:p w14:paraId="1746FB03">
            <w:pPr>
              <w:widowControl/>
              <w:jc w:val="left"/>
              <w:rPr>
                <w:rFonts w:hint="eastAsia" w:ascii="宋体" w:hAnsi="宋体" w:cs="宋体"/>
                <w:color w:val="000000"/>
                <w:kern w:val="0"/>
                <w:szCs w:val="21"/>
              </w:rPr>
            </w:pPr>
            <w:r>
              <w:rPr>
                <w:rFonts w:hint="eastAsia" w:ascii="宋体" w:hAnsi="宋体" w:cs="宋体"/>
                <w:color w:val="000000"/>
                <w:kern w:val="0"/>
                <w:szCs w:val="21"/>
              </w:rPr>
              <w:t>1.电源：AC220V</w:t>
            </w:r>
          </w:p>
          <w:p w14:paraId="19F5A99E">
            <w:pPr>
              <w:widowControl/>
              <w:jc w:val="left"/>
              <w:rPr>
                <w:rFonts w:hint="eastAsia" w:ascii="宋体" w:hAnsi="宋体" w:cs="宋体"/>
                <w:color w:val="000000"/>
                <w:kern w:val="0"/>
                <w:szCs w:val="21"/>
              </w:rPr>
            </w:pPr>
            <w:r>
              <w:rPr>
                <w:rFonts w:hint="eastAsia" w:ascii="宋体" w:hAnsi="宋体" w:cs="宋体"/>
                <w:color w:val="000000"/>
                <w:kern w:val="0"/>
                <w:szCs w:val="21"/>
              </w:rPr>
              <w:t>2.灵敏度可调:不低于三挡</w:t>
            </w:r>
          </w:p>
          <w:p w14:paraId="06F6DF14">
            <w:pPr>
              <w:widowControl/>
              <w:jc w:val="left"/>
              <w:rPr>
                <w:rFonts w:hint="eastAsia" w:ascii="宋体" w:hAnsi="宋体" w:cs="宋体"/>
                <w:color w:val="000000"/>
                <w:kern w:val="0"/>
                <w:szCs w:val="21"/>
              </w:rPr>
            </w:pPr>
            <w:r>
              <w:rPr>
                <w:rFonts w:hint="eastAsia" w:ascii="宋体" w:hAnsi="宋体" w:cs="宋体"/>
                <w:color w:val="000000"/>
                <w:kern w:val="0"/>
                <w:szCs w:val="21"/>
              </w:rPr>
              <w:t>3.线路输入：不低于三路</w:t>
            </w:r>
          </w:p>
          <w:p w14:paraId="569DF6A2">
            <w:pPr>
              <w:widowControl/>
              <w:jc w:val="left"/>
              <w:rPr>
                <w:rFonts w:hint="eastAsia" w:ascii="宋体" w:hAnsi="宋体" w:cs="宋体"/>
                <w:color w:val="000000"/>
                <w:kern w:val="0"/>
                <w:szCs w:val="21"/>
              </w:rPr>
            </w:pPr>
            <w:r>
              <w:rPr>
                <w:rFonts w:hint="eastAsia" w:ascii="宋体" w:hAnsi="宋体" w:cs="宋体"/>
                <w:color w:val="000000"/>
                <w:kern w:val="0"/>
                <w:szCs w:val="21"/>
              </w:rPr>
              <w:t>4.输出增益调节：有</w:t>
            </w:r>
          </w:p>
          <w:p w14:paraId="4AE66E33">
            <w:pPr>
              <w:widowControl/>
              <w:jc w:val="left"/>
              <w:rPr>
                <w:rFonts w:hint="eastAsia" w:ascii="宋体" w:hAnsi="宋体" w:cs="宋体"/>
                <w:color w:val="000000"/>
                <w:kern w:val="0"/>
                <w:szCs w:val="21"/>
              </w:rPr>
            </w:pPr>
            <w:r>
              <w:rPr>
                <w:rFonts w:hint="eastAsia" w:ascii="宋体" w:hAnsi="宋体" w:cs="宋体"/>
                <w:color w:val="000000"/>
                <w:kern w:val="0"/>
                <w:szCs w:val="21"/>
              </w:rPr>
              <w:t>5.短路保护：电源输入具有短路保护功能</w:t>
            </w:r>
          </w:p>
          <w:p w14:paraId="50CBD4E7">
            <w:pPr>
              <w:widowControl/>
              <w:jc w:val="left"/>
              <w:rPr>
                <w:rFonts w:hint="eastAsia" w:ascii="宋体" w:hAnsi="宋体" w:cs="宋体"/>
                <w:color w:val="000000"/>
                <w:kern w:val="0"/>
                <w:szCs w:val="21"/>
              </w:rPr>
            </w:pPr>
            <w:r>
              <w:rPr>
                <w:rFonts w:hint="eastAsia" w:ascii="宋体" w:hAnsi="宋体" w:cs="宋体"/>
                <w:color w:val="000000"/>
                <w:kern w:val="0"/>
                <w:szCs w:val="21"/>
              </w:rPr>
              <w:t>6.立体散热：具有立体式散热功能</w:t>
            </w:r>
          </w:p>
          <w:p w14:paraId="165923C6">
            <w:pPr>
              <w:widowControl/>
              <w:jc w:val="left"/>
              <w:rPr>
                <w:rFonts w:hint="eastAsia" w:ascii="宋体" w:hAnsi="宋体" w:cs="宋体"/>
                <w:color w:val="000000"/>
                <w:kern w:val="0"/>
                <w:szCs w:val="21"/>
              </w:rPr>
            </w:pPr>
            <w:r>
              <w:rPr>
                <w:rFonts w:hint="eastAsia" w:ascii="宋体" w:hAnsi="宋体" w:cs="宋体"/>
                <w:color w:val="000000"/>
                <w:kern w:val="0"/>
                <w:szCs w:val="21"/>
              </w:rPr>
              <w:t>7.接驳灯光种类：超亮交流热光源</w:t>
            </w:r>
          </w:p>
          <w:p w14:paraId="58C5B2FC">
            <w:pPr>
              <w:widowControl/>
              <w:jc w:val="left"/>
              <w:rPr>
                <w:rFonts w:hint="eastAsia" w:ascii="宋体" w:hAnsi="宋体" w:cs="宋体"/>
                <w:color w:val="000000"/>
                <w:kern w:val="0"/>
                <w:szCs w:val="21"/>
              </w:rPr>
            </w:pPr>
            <w:r>
              <w:rPr>
                <w:rFonts w:hint="eastAsia" w:ascii="宋体" w:hAnsi="宋体" w:cs="宋体"/>
                <w:color w:val="000000"/>
                <w:kern w:val="0"/>
                <w:szCs w:val="21"/>
              </w:rPr>
              <w:t>8.功率：1400W</w:t>
            </w:r>
          </w:p>
          <w:p w14:paraId="778E690D">
            <w:pPr>
              <w:widowControl/>
              <w:jc w:val="left"/>
              <w:rPr>
                <w:rFonts w:hint="eastAsia" w:ascii="宋体" w:hAnsi="宋体" w:cs="宋体"/>
                <w:color w:val="000000"/>
                <w:kern w:val="0"/>
                <w:szCs w:val="21"/>
              </w:rPr>
            </w:pPr>
            <w:r>
              <w:rPr>
                <w:rFonts w:hint="eastAsia" w:ascii="宋体" w:hAnsi="宋体" w:cs="宋体"/>
                <w:color w:val="000000"/>
                <w:kern w:val="0"/>
                <w:szCs w:val="21"/>
              </w:rPr>
              <w:t>9.电源指示：有</w:t>
            </w:r>
          </w:p>
          <w:p w14:paraId="303D2704">
            <w:pPr>
              <w:widowControl/>
              <w:jc w:val="left"/>
              <w:rPr>
                <w:rFonts w:hint="eastAsia" w:ascii="宋体" w:hAnsi="宋体" w:cs="宋体"/>
                <w:color w:val="000000"/>
                <w:kern w:val="0"/>
                <w:szCs w:val="21"/>
              </w:rPr>
            </w:pPr>
            <w:r>
              <w:rPr>
                <w:rFonts w:hint="eastAsia" w:ascii="宋体" w:hAnsi="宋体" w:cs="宋体"/>
                <w:color w:val="000000"/>
                <w:kern w:val="0"/>
                <w:szCs w:val="21"/>
              </w:rPr>
              <w:t>10.全频音量调节：有</w:t>
            </w:r>
          </w:p>
          <w:p w14:paraId="07370322">
            <w:pPr>
              <w:widowControl/>
              <w:jc w:val="left"/>
              <w:rPr>
                <w:rFonts w:hint="eastAsia" w:ascii="宋体" w:hAnsi="宋体" w:cs="宋体"/>
                <w:color w:val="000000"/>
                <w:kern w:val="0"/>
                <w:szCs w:val="21"/>
              </w:rPr>
            </w:pPr>
            <w:r>
              <w:rPr>
                <w:rFonts w:hint="eastAsia" w:ascii="宋体" w:hAnsi="宋体" w:cs="宋体"/>
                <w:color w:val="000000"/>
                <w:kern w:val="0"/>
                <w:szCs w:val="21"/>
              </w:rPr>
              <w:t>11.相位调节：有</w:t>
            </w:r>
          </w:p>
          <w:p w14:paraId="05A9E8AE">
            <w:pPr>
              <w:widowControl/>
              <w:jc w:val="left"/>
              <w:rPr>
                <w:rFonts w:hint="eastAsia" w:ascii="宋体" w:hAnsi="宋体" w:cs="宋体"/>
                <w:color w:val="000000"/>
                <w:kern w:val="0"/>
                <w:szCs w:val="21"/>
              </w:rPr>
            </w:pPr>
            <w:r>
              <w:rPr>
                <w:rFonts w:hint="eastAsia" w:ascii="宋体" w:hAnsi="宋体" w:cs="宋体"/>
                <w:color w:val="000000"/>
                <w:kern w:val="0"/>
                <w:szCs w:val="21"/>
              </w:rPr>
              <w:t>12.接口类型：航空插头接驳</w:t>
            </w:r>
          </w:p>
          <w:p w14:paraId="59522793">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13.高强度钢板精加工而成。  </w:t>
            </w:r>
          </w:p>
          <w:p w14:paraId="3D29167F">
            <w:pPr>
              <w:widowControl/>
              <w:jc w:val="left"/>
              <w:rPr>
                <w:rFonts w:hint="eastAsia" w:ascii="宋体" w:hAnsi="宋体" w:cs="宋体"/>
                <w:color w:val="000000"/>
                <w:kern w:val="0"/>
                <w:szCs w:val="21"/>
              </w:rPr>
            </w:pPr>
            <w:r>
              <w:rPr>
                <w:rFonts w:hint="eastAsia" w:ascii="宋体" w:hAnsi="宋体" w:cs="宋体"/>
                <w:color w:val="000000"/>
                <w:kern w:val="0"/>
                <w:szCs w:val="21"/>
              </w:rPr>
              <w:t>14.散热方式：左右散热</w:t>
            </w:r>
          </w:p>
          <w:p w14:paraId="115591E5">
            <w:pPr>
              <w:widowControl/>
              <w:jc w:val="left"/>
              <w:rPr>
                <w:rFonts w:hint="eastAsia" w:ascii="宋体" w:hAnsi="宋体" w:cs="宋体"/>
                <w:color w:val="000000"/>
                <w:kern w:val="0"/>
                <w:szCs w:val="21"/>
              </w:rPr>
            </w:pPr>
            <w:r>
              <w:rPr>
                <w:rFonts w:hint="eastAsia" w:ascii="宋体" w:hAnsi="宋体" w:cs="宋体"/>
                <w:color w:val="000000"/>
                <w:kern w:val="0"/>
                <w:szCs w:val="21"/>
              </w:rPr>
              <w:t>15.保护方式：过压、过流保护</w:t>
            </w:r>
          </w:p>
          <w:p w14:paraId="3B359925">
            <w:pPr>
              <w:widowControl/>
              <w:jc w:val="left"/>
              <w:rPr>
                <w:rFonts w:hint="eastAsia" w:ascii="宋体" w:hAnsi="宋体" w:cs="宋体"/>
                <w:color w:val="000000"/>
                <w:kern w:val="0"/>
                <w:szCs w:val="21"/>
              </w:rPr>
            </w:pPr>
            <w:r>
              <w:rPr>
                <w:rFonts w:hint="eastAsia" w:ascii="宋体" w:hAnsi="宋体" w:cs="宋体"/>
                <w:color w:val="000000"/>
                <w:kern w:val="0"/>
                <w:szCs w:val="21"/>
              </w:rPr>
              <w:t>16.监听功率：5W</w:t>
            </w:r>
          </w:p>
          <w:p w14:paraId="6C8A22A5">
            <w:pPr>
              <w:widowControl/>
              <w:jc w:val="left"/>
              <w:rPr>
                <w:rFonts w:hint="eastAsia" w:ascii="宋体" w:hAnsi="宋体" w:cs="宋体"/>
                <w:color w:val="000000"/>
                <w:kern w:val="0"/>
                <w:szCs w:val="21"/>
              </w:rPr>
            </w:pPr>
            <w:r>
              <w:rPr>
                <w:rFonts w:hint="eastAsia" w:ascii="宋体" w:hAnsi="宋体" w:cs="宋体"/>
                <w:color w:val="000000"/>
                <w:kern w:val="0"/>
                <w:szCs w:val="21"/>
              </w:rPr>
              <w:t>17.标准配线：电脑音频线、双莲花线、标准灯光连接线</w:t>
            </w:r>
          </w:p>
          <w:p w14:paraId="365966B8">
            <w:pPr>
              <w:widowControl/>
              <w:jc w:val="left"/>
              <w:rPr>
                <w:rFonts w:hint="eastAsia" w:ascii="宋体" w:hAnsi="宋体" w:cs="宋体"/>
                <w:color w:val="000000"/>
                <w:kern w:val="0"/>
                <w:szCs w:val="21"/>
              </w:rPr>
            </w:pPr>
            <w:r>
              <w:rPr>
                <w:rFonts w:hint="eastAsia" w:ascii="宋体" w:hAnsi="宋体" w:cs="宋体"/>
                <w:color w:val="000000"/>
                <w:kern w:val="0"/>
                <w:szCs w:val="21"/>
              </w:rPr>
              <w:t>18.厚度: ≥0.8mm</w:t>
            </w:r>
          </w:p>
          <w:p w14:paraId="2C32EEC6">
            <w:pPr>
              <w:widowControl/>
              <w:jc w:val="left"/>
              <w:rPr>
                <w:rFonts w:hint="eastAsia" w:ascii="宋体" w:hAnsi="宋体" w:cs="宋体"/>
                <w:color w:val="000000"/>
                <w:kern w:val="0"/>
                <w:szCs w:val="21"/>
              </w:rPr>
            </w:pPr>
            <w:r>
              <w:rPr>
                <w:rFonts w:hint="eastAsia" w:ascii="宋体" w:hAnsi="宋体" w:cs="宋体"/>
                <w:color w:val="000000"/>
                <w:kern w:val="0"/>
                <w:szCs w:val="21"/>
              </w:rPr>
              <w:t>19.机架安装功能：有</w:t>
            </w:r>
          </w:p>
          <w:p w14:paraId="178B2C0B">
            <w:pPr>
              <w:widowControl/>
              <w:jc w:val="left"/>
              <w:rPr>
                <w:rFonts w:hint="eastAsia" w:ascii="宋体" w:hAnsi="宋体" w:cs="宋体"/>
                <w:color w:val="000000"/>
                <w:kern w:val="0"/>
                <w:szCs w:val="21"/>
              </w:rPr>
            </w:pPr>
            <w:r>
              <w:rPr>
                <w:rFonts w:hint="eastAsia" w:ascii="宋体" w:hAnsi="宋体" w:cs="宋体"/>
                <w:color w:val="000000"/>
                <w:kern w:val="0"/>
                <w:szCs w:val="21"/>
              </w:rPr>
              <w:t>20.通道指示：有</w:t>
            </w:r>
          </w:p>
          <w:p w14:paraId="19731E2C">
            <w:pPr>
              <w:widowControl/>
              <w:jc w:val="left"/>
              <w:rPr>
                <w:rFonts w:hint="eastAsia" w:ascii="宋体" w:hAnsi="宋体" w:cs="宋体"/>
                <w:color w:val="000000"/>
                <w:kern w:val="0"/>
                <w:szCs w:val="21"/>
              </w:rPr>
            </w:pPr>
            <w:r>
              <w:rPr>
                <w:rFonts w:hint="eastAsia" w:ascii="宋体" w:hAnsi="宋体" w:cs="宋体"/>
                <w:color w:val="000000"/>
                <w:kern w:val="0"/>
                <w:szCs w:val="21"/>
              </w:rPr>
              <w:t>21.音频输出：60dBuV</w:t>
            </w:r>
          </w:p>
          <w:p w14:paraId="793E489E">
            <w:pPr>
              <w:widowControl/>
              <w:jc w:val="left"/>
              <w:rPr>
                <w:rFonts w:hint="eastAsia" w:ascii="宋体" w:hAnsi="宋体" w:cs="宋体"/>
                <w:color w:val="000000"/>
                <w:kern w:val="0"/>
                <w:szCs w:val="21"/>
              </w:rPr>
            </w:pPr>
            <w:r>
              <w:rPr>
                <w:rFonts w:hint="eastAsia" w:ascii="宋体" w:hAnsi="宋体" w:cs="宋体"/>
                <w:color w:val="000000"/>
                <w:kern w:val="0"/>
                <w:szCs w:val="21"/>
              </w:rPr>
              <w:t>22.红灯照度：5.8493lm</w:t>
            </w:r>
          </w:p>
          <w:p w14:paraId="0FC133F1">
            <w:pPr>
              <w:widowControl/>
              <w:jc w:val="left"/>
              <w:rPr>
                <w:rFonts w:hint="eastAsia" w:ascii="宋体" w:hAnsi="宋体" w:cs="宋体"/>
                <w:color w:val="000000"/>
                <w:kern w:val="0"/>
                <w:szCs w:val="21"/>
              </w:rPr>
            </w:pPr>
            <w:r>
              <w:rPr>
                <w:rFonts w:hint="eastAsia" w:ascii="宋体" w:hAnsi="宋体" w:cs="宋体"/>
                <w:color w:val="000000"/>
                <w:kern w:val="0"/>
                <w:szCs w:val="21"/>
              </w:rPr>
              <w:t>23.绿灯照度：1.1012lm</w:t>
            </w:r>
          </w:p>
          <w:p w14:paraId="19033E6D">
            <w:pPr>
              <w:widowControl/>
              <w:jc w:val="left"/>
              <w:rPr>
                <w:rFonts w:hint="eastAsia" w:ascii="宋体" w:hAnsi="宋体" w:cs="宋体"/>
                <w:color w:val="000000"/>
                <w:kern w:val="0"/>
                <w:szCs w:val="21"/>
              </w:rPr>
            </w:pPr>
            <w:r>
              <w:rPr>
                <w:rFonts w:hint="eastAsia" w:ascii="宋体" w:hAnsi="宋体" w:cs="宋体"/>
                <w:color w:val="000000"/>
                <w:kern w:val="0"/>
                <w:szCs w:val="21"/>
              </w:rPr>
              <w:t>24.蓝灯照度：1.14231m</w:t>
            </w:r>
          </w:p>
          <w:p w14:paraId="4358721C">
            <w:pPr>
              <w:widowControl/>
              <w:jc w:val="left"/>
              <w:rPr>
                <w:rFonts w:hint="eastAsia" w:ascii="宋体" w:hAnsi="宋体" w:cs="宋体"/>
                <w:color w:val="000000"/>
                <w:kern w:val="0"/>
                <w:szCs w:val="21"/>
              </w:rPr>
            </w:pPr>
            <w:r>
              <w:rPr>
                <w:rFonts w:hint="eastAsia" w:ascii="宋体" w:hAnsi="宋体" w:cs="宋体"/>
                <w:color w:val="000000"/>
                <w:kern w:val="0"/>
                <w:szCs w:val="21"/>
              </w:rPr>
              <w:t>25.高中低频灯接口：各1组。</w:t>
            </w:r>
          </w:p>
          <w:p w14:paraId="69329E66">
            <w:pPr>
              <w:widowControl/>
              <w:jc w:val="left"/>
              <w:rPr>
                <w:rFonts w:hint="eastAsia" w:ascii="宋体" w:hAnsi="宋体" w:cs="宋体"/>
                <w:color w:val="000000"/>
                <w:kern w:val="0"/>
                <w:szCs w:val="21"/>
              </w:rPr>
            </w:pPr>
            <w:r>
              <w:rPr>
                <w:rFonts w:hint="eastAsia" w:ascii="宋体" w:hAnsi="宋体" w:cs="宋体"/>
                <w:color w:val="000000"/>
                <w:kern w:val="0"/>
                <w:szCs w:val="21"/>
              </w:rPr>
              <w:t>26.全频接口：1组。</w:t>
            </w:r>
          </w:p>
          <w:p w14:paraId="2813DD19">
            <w:pPr>
              <w:widowControl/>
              <w:jc w:val="left"/>
              <w:rPr>
                <w:rFonts w:hint="eastAsia" w:ascii="宋体" w:hAnsi="宋体" w:cs="宋体"/>
                <w:color w:val="000000"/>
                <w:kern w:val="0"/>
                <w:szCs w:val="21"/>
              </w:rPr>
            </w:pPr>
            <w:r>
              <w:rPr>
                <w:rFonts w:hint="eastAsia" w:ascii="宋体" w:hAnsi="宋体" w:cs="宋体"/>
                <w:color w:val="000000"/>
                <w:kern w:val="0"/>
                <w:szCs w:val="21"/>
              </w:rPr>
              <w:t>27.高频调节：有（2KHz-20KHz）</w:t>
            </w:r>
          </w:p>
          <w:p w14:paraId="5DA5A35A">
            <w:pPr>
              <w:widowControl/>
              <w:jc w:val="left"/>
              <w:rPr>
                <w:rFonts w:hint="eastAsia" w:ascii="宋体" w:hAnsi="宋体" w:cs="宋体"/>
                <w:color w:val="000000"/>
                <w:kern w:val="0"/>
                <w:szCs w:val="21"/>
              </w:rPr>
            </w:pPr>
            <w:r>
              <w:rPr>
                <w:rFonts w:hint="eastAsia" w:ascii="宋体" w:hAnsi="宋体" w:cs="宋体"/>
                <w:color w:val="000000"/>
                <w:kern w:val="0"/>
                <w:szCs w:val="21"/>
              </w:rPr>
              <w:t>28.中频调节：有 (750Hz-7.5KHz)</w:t>
            </w:r>
          </w:p>
          <w:p w14:paraId="0A1EED39">
            <w:pPr>
              <w:widowControl/>
              <w:jc w:val="left"/>
              <w:rPr>
                <w:rFonts w:hint="eastAsia" w:ascii="宋体" w:hAnsi="宋体" w:cs="宋体"/>
                <w:color w:val="000000"/>
                <w:kern w:val="0"/>
                <w:szCs w:val="21"/>
              </w:rPr>
            </w:pPr>
            <w:r>
              <w:rPr>
                <w:rFonts w:hint="eastAsia" w:ascii="宋体" w:hAnsi="宋体" w:cs="宋体"/>
                <w:color w:val="000000"/>
                <w:kern w:val="0"/>
                <w:szCs w:val="21"/>
              </w:rPr>
              <w:t>29.低频调节：有(50Hz-5KHz)</w:t>
            </w:r>
          </w:p>
          <w:p w14:paraId="0074BCC5">
            <w:pPr>
              <w:widowControl/>
              <w:jc w:val="left"/>
              <w:rPr>
                <w:rFonts w:hint="eastAsia" w:ascii="宋体" w:hAnsi="宋体" w:cs="宋体"/>
                <w:color w:val="000000"/>
                <w:kern w:val="0"/>
                <w:szCs w:val="21"/>
              </w:rPr>
            </w:pPr>
            <w:r>
              <w:rPr>
                <w:rFonts w:hint="eastAsia" w:ascii="宋体" w:hAnsi="宋体" w:cs="宋体"/>
                <w:color w:val="000000"/>
                <w:kern w:val="0"/>
                <w:szCs w:val="21"/>
              </w:rPr>
              <w:t>30.全频调节：有(50Hz-25KHz)</w:t>
            </w:r>
          </w:p>
          <w:p w14:paraId="7EBF6DF8">
            <w:pPr>
              <w:widowControl/>
              <w:jc w:val="left"/>
              <w:rPr>
                <w:rFonts w:hint="eastAsia" w:ascii="宋体" w:hAnsi="宋体" w:cs="宋体"/>
                <w:color w:val="000000"/>
                <w:kern w:val="0"/>
                <w:szCs w:val="21"/>
              </w:rPr>
            </w:pPr>
            <w:r>
              <w:rPr>
                <w:rFonts w:hint="eastAsia" w:ascii="宋体" w:hAnsi="宋体" w:cs="宋体"/>
                <w:color w:val="000000"/>
                <w:kern w:val="0"/>
                <w:szCs w:val="21"/>
              </w:rPr>
              <w:t>31.阻抗：102欧姆</w:t>
            </w:r>
          </w:p>
          <w:p w14:paraId="197B5140">
            <w:pPr>
              <w:widowControl/>
              <w:jc w:val="left"/>
              <w:rPr>
                <w:rFonts w:hint="eastAsia" w:ascii="宋体" w:hAnsi="宋体" w:cs="宋体"/>
                <w:color w:val="000000"/>
                <w:kern w:val="0"/>
                <w:szCs w:val="21"/>
              </w:rPr>
            </w:pPr>
            <w:r>
              <w:rPr>
                <w:rFonts w:hint="eastAsia" w:ascii="宋体" w:hAnsi="宋体" w:cs="宋体"/>
                <w:color w:val="000000"/>
                <w:kern w:val="0"/>
                <w:szCs w:val="21"/>
              </w:rPr>
              <w:t>32.低削波过滤器：40Hz/-3dB,18dB/Octave</w:t>
            </w:r>
          </w:p>
          <w:p w14:paraId="7AAC8F0A">
            <w:pPr>
              <w:widowControl/>
              <w:jc w:val="left"/>
              <w:rPr>
                <w:rFonts w:hint="eastAsia" w:ascii="宋体" w:hAnsi="宋体" w:cs="宋体"/>
                <w:color w:val="000000"/>
                <w:kern w:val="0"/>
                <w:szCs w:val="21"/>
              </w:rPr>
            </w:pPr>
            <w:r>
              <w:rPr>
                <w:rFonts w:hint="eastAsia" w:ascii="宋体" w:hAnsi="宋体" w:cs="宋体"/>
                <w:color w:val="000000"/>
                <w:kern w:val="0"/>
                <w:szCs w:val="21"/>
              </w:rPr>
              <w:t>33.总谐波失真噪音：&lt;0.006%</w:t>
            </w:r>
          </w:p>
          <w:p w14:paraId="5B3FD48B">
            <w:pPr>
              <w:widowControl/>
              <w:jc w:val="left"/>
              <w:rPr>
                <w:rFonts w:hint="eastAsia" w:ascii="宋体" w:hAnsi="宋体" w:cs="宋体"/>
                <w:color w:val="000000"/>
                <w:kern w:val="0"/>
                <w:szCs w:val="21"/>
              </w:rPr>
            </w:pPr>
            <w:r>
              <w:rPr>
                <w:rFonts w:hint="eastAsia" w:ascii="宋体" w:hAnsi="宋体" w:cs="宋体"/>
                <w:color w:val="000000"/>
                <w:kern w:val="0"/>
                <w:szCs w:val="21"/>
              </w:rPr>
              <w:t>34.信噪比：&gt;-95dB</w:t>
            </w:r>
          </w:p>
          <w:p w14:paraId="00B50A4A">
            <w:pPr>
              <w:widowControl/>
              <w:jc w:val="left"/>
              <w:rPr>
                <w:rFonts w:hint="eastAsia" w:ascii="宋体" w:hAnsi="宋体" w:cs="宋体"/>
                <w:color w:val="000000"/>
                <w:kern w:val="0"/>
                <w:szCs w:val="21"/>
              </w:rPr>
            </w:pPr>
            <w:r>
              <w:rPr>
                <w:rFonts w:hint="eastAsia" w:ascii="宋体" w:hAnsi="宋体" w:cs="宋体"/>
                <w:color w:val="000000"/>
                <w:kern w:val="0"/>
                <w:szCs w:val="21"/>
              </w:rPr>
              <w:t>35.过滤器类型：18dB/Octave</w:t>
            </w:r>
          </w:p>
          <w:p w14:paraId="410759C2">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36.40Hz过滤开关：有 </w:t>
            </w:r>
          </w:p>
          <w:p w14:paraId="767B3E95">
            <w:pPr>
              <w:widowControl/>
              <w:jc w:val="left"/>
              <w:rPr>
                <w:rFonts w:hint="eastAsia" w:ascii="宋体" w:hAnsi="宋体" w:cs="宋体"/>
                <w:color w:val="000000"/>
                <w:kern w:val="0"/>
                <w:szCs w:val="21"/>
              </w:rPr>
            </w:pPr>
            <w:r>
              <w:rPr>
                <w:rFonts w:hint="eastAsia" w:ascii="宋体" w:hAnsi="宋体" w:cs="宋体"/>
                <w:color w:val="000000"/>
                <w:kern w:val="0"/>
                <w:szCs w:val="21"/>
              </w:rPr>
              <w:t>37.分频节点控制：可调</w:t>
            </w:r>
          </w:p>
          <w:p w14:paraId="2BCCD337">
            <w:pPr>
              <w:widowControl/>
              <w:jc w:val="left"/>
              <w:rPr>
                <w:rFonts w:hint="eastAsia" w:ascii="宋体" w:hAnsi="宋体" w:cs="宋体"/>
                <w:color w:val="000000"/>
                <w:kern w:val="0"/>
                <w:szCs w:val="21"/>
              </w:rPr>
            </w:pPr>
            <w:r>
              <w:rPr>
                <w:rFonts w:hint="eastAsia" w:ascii="宋体" w:hAnsi="宋体" w:cs="宋体"/>
                <w:color w:val="000000"/>
                <w:kern w:val="0"/>
                <w:szCs w:val="21"/>
              </w:rPr>
              <w:t>38.分频调节10倍指示：有</w:t>
            </w:r>
          </w:p>
          <w:p w14:paraId="2CCD4CD4">
            <w:pPr>
              <w:widowControl/>
              <w:jc w:val="left"/>
              <w:rPr>
                <w:rFonts w:hint="eastAsia" w:ascii="宋体" w:hAnsi="宋体" w:cs="宋体"/>
                <w:color w:val="000000"/>
                <w:kern w:val="0"/>
                <w:szCs w:val="21"/>
              </w:rPr>
            </w:pPr>
            <w:r>
              <w:rPr>
                <w:rFonts w:hint="eastAsia" w:ascii="宋体" w:hAnsi="宋体" w:cs="宋体"/>
                <w:color w:val="000000"/>
                <w:kern w:val="0"/>
                <w:szCs w:val="21"/>
              </w:rPr>
              <w:t>39.高低频相位开关：有</w:t>
            </w:r>
          </w:p>
          <w:p w14:paraId="39B7064E">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40.高低频输出增益调整：有  </w:t>
            </w:r>
          </w:p>
          <w:p w14:paraId="6A97B82B">
            <w:pPr>
              <w:widowControl/>
              <w:jc w:val="left"/>
              <w:rPr>
                <w:rFonts w:hint="eastAsia" w:ascii="宋体" w:hAnsi="宋体" w:cs="宋体"/>
                <w:color w:val="000000"/>
                <w:kern w:val="0"/>
                <w:szCs w:val="21"/>
              </w:rPr>
            </w:pPr>
            <w:r>
              <w:rPr>
                <w:rFonts w:hint="eastAsia" w:ascii="宋体" w:hAnsi="宋体" w:cs="宋体"/>
                <w:color w:val="000000"/>
                <w:kern w:val="0"/>
                <w:szCs w:val="21"/>
              </w:rPr>
              <w:t>41.控制方式：直通或律动灯光控制器</w:t>
            </w:r>
          </w:p>
        </w:tc>
        <w:tc>
          <w:tcPr>
            <w:tcW w:w="795" w:type="dxa"/>
            <w:noWrap w:val="0"/>
            <w:vAlign w:val="center"/>
          </w:tcPr>
          <w:p w14:paraId="280960C9">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53109843">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360D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3" w:hRule="atLeast"/>
        </w:trPr>
        <w:tc>
          <w:tcPr>
            <w:tcW w:w="732" w:type="dxa"/>
            <w:noWrap w:val="0"/>
            <w:vAlign w:val="center"/>
          </w:tcPr>
          <w:p w14:paraId="4885A2F6">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1260" w:type="dxa"/>
            <w:noWrap w:val="0"/>
            <w:vAlign w:val="center"/>
          </w:tcPr>
          <w:p w14:paraId="40FA54D5">
            <w:pPr>
              <w:widowControl/>
              <w:jc w:val="center"/>
              <w:rPr>
                <w:rFonts w:hint="eastAsia" w:ascii="宋体" w:hAnsi="宋体" w:cs="宋体"/>
                <w:color w:val="000000"/>
                <w:kern w:val="0"/>
                <w:szCs w:val="21"/>
              </w:rPr>
            </w:pPr>
            <w:r>
              <w:rPr>
                <w:rFonts w:hint="eastAsia" w:ascii="宋体" w:hAnsi="宋体" w:cs="宋体"/>
                <w:color w:val="000000"/>
                <w:kern w:val="0"/>
                <w:szCs w:val="21"/>
              </w:rPr>
              <w:t>震动控制器（振动和气动）</w:t>
            </w:r>
          </w:p>
        </w:tc>
        <w:tc>
          <w:tcPr>
            <w:tcW w:w="5617" w:type="dxa"/>
            <w:noWrap w:val="0"/>
            <w:vAlign w:val="center"/>
          </w:tcPr>
          <w:p w14:paraId="52EF768C">
            <w:pPr>
              <w:widowControl/>
              <w:jc w:val="left"/>
              <w:rPr>
                <w:rFonts w:hint="eastAsia" w:ascii="宋体" w:hAnsi="宋体" w:cs="宋体"/>
                <w:color w:val="000000"/>
                <w:kern w:val="0"/>
                <w:szCs w:val="21"/>
              </w:rPr>
            </w:pPr>
            <w:r>
              <w:rPr>
                <w:rFonts w:hint="eastAsia" w:ascii="宋体" w:hAnsi="宋体" w:cs="宋体"/>
                <w:color w:val="000000"/>
                <w:kern w:val="0"/>
                <w:szCs w:val="21"/>
              </w:rPr>
              <w:t>功能：它是一种多感觉律动空位激励器，教室的中心控制设备。用于控制地板振动的输出转换和激励。将音频信号转换为振动频率，并控制律动训练区域的地板振动强弱，达到体觉感受控制律动训练区域声场强弱。</w:t>
            </w:r>
          </w:p>
          <w:p w14:paraId="29B3D382">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2702051B">
            <w:pPr>
              <w:widowControl/>
              <w:jc w:val="left"/>
              <w:rPr>
                <w:rFonts w:hint="eastAsia" w:ascii="宋体" w:hAnsi="宋体" w:cs="宋体"/>
                <w:color w:val="000000"/>
                <w:kern w:val="0"/>
                <w:szCs w:val="21"/>
              </w:rPr>
            </w:pPr>
            <w:r>
              <w:rPr>
                <w:rFonts w:hint="eastAsia" w:ascii="宋体" w:hAnsi="宋体" w:cs="宋体"/>
                <w:color w:val="000000"/>
                <w:kern w:val="0"/>
                <w:szCs w:val="21"/>
              </w:rPr>
              <w:t>1.线路输入：卡侬接口</w:t>
            </w:r>
          </w:p>
          <w:p w14:paraId="7CBB8B7E">
            <w:pPr>
              <w:widowControl/>
              <w:jc w:val="left"/>
              <w:rPr>
                <w:rFonts w:hint="eastAsia" w:ascii="宋体" w:hAnsi="宋体" w:cs="宋体"/>
                <w:color w:val="000000"/>
                <w:kern w:val="0"/>
                <w:szCs w:val="21"/>
              </w:rPr>
            </w:pPr>
            <w:r>
              <w:rPr>
                <w:rFonts w:hint="eastAsia" w:ascii="宋体" w:hAnsi="宋体" w:cs="宋体"/>
                <w:color w:val="000000"/>
                <w:kern w:val="0"/>
                <w:szCs w:val="21"/>
              </w:rPr>
              <w:t>2.音箱保护：有</w:t>
            </w:r>
          </w:p>
          <w:p w14:paraId="1FCEEA86">
            <w:pPr>
              <w:widowControl/>
              <w:jc w:val="left"/>
              <w:rPr>
                <w:rFonts w:hint="eastAsia" w:ascii="宋体" w:hAnsi="宋体" w:cs="宋体"/>
                <w:color w:val="000000"/>
                <w:kern w:val="0"/>
                <w:szCs w:val="21"/>
              </w:rPr>
            </w:pPr>
            <w:r>
              <w:rPr>
                <w:rFonts w:hint="eastAsia" w:ascii="宋体" w:hAnsi="宋体" w:cs="宋体"/>
                <w:color w:val="000000"/>
                <w:kern w:val="0"/>
                <w:szCs w:val="21"/>
              </w:rPr>
              <w:t>3.工作模式：立体声、桥接</w:t>
            </w:r>
          </w:p>
          <w:p w14:paraId="19593A48">
            <w:pPr>
              <w:widowControl/>
              <w:jc w:val="left"/>
              <w:rPr>
                <w:rFonts w:hint="eastAsia" w:ascii="宋体" w:hAnsi="宋体" w:cs="宋体"/>
                <w:color w:val="000000"/>
                <w:kern w:val="0"/>
                <w:szCs w:val="21"/>
              </w:rPr>
            </w:pPr>
            <w:r>
              <w:rPr>
                <w:rFonts w:hint="eastAsia" w:ascii="宋体" w:hAnsi="宋体" w:cs="宋体"/>
                <w:color w:val="000000"/>
                <w:kern w:val="0"/>
                <w:szCs w:val="21"/>
              </w:rPr>
              <w:t>4.功率：8*350W</w:t>
            </w:r>
          </w:p>
          <w:p w14:paraId="6AEA3084">
            <w:pPr>
              <w:widowControl/>
              <w:jc w:val="left"/>
              <w:rPr>
                <w:rFonts w:hint="eastAsia" w:ascii="宋体" w:hAnsi="宋体" w:cs="宋体"/>
                <w:color w:val="000000"/>
                <w:kern w:val="0"/>
                <w:szCs w:val="21"/>
              </w:rPr>
            </w:pPr>
            <w:r>
              <w:rPr>
                <w:rFonts w:hint="eastAsia" w:ascii="宋体" w:hAnsi="宋体" w:cs="宋体"/>
                <w:color w:val="000000"/>
                <w:kern w:val="0"/>
                <w:szCs w:val="21"/>
              </w:rPr>
              <w:t>5.谐波失真度：≤1%；</w:t>
            </w:r>
          </w:p>
          <w:p w14:paraId="1F45A697">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6.频率范围；125 Hz -20K Hz  </w:t>
            </w:r>
          </w:p>
          <w:p w14:paraId="0959BAEF">
            <w:pPr>
              <w:widowControl/>
              <w:jc w:val="left"/>
              <w:rPr>
                <w:rFonts w:hint="eastAsia" w:ascii="宋体" w:hAnsi="宋体" w:cs="宋体"/>
                <w:color w:val="000000"/>
                <w:kern w:val="0"/>
                <w:szCs w:val="21"/>
              </w:rPr>
            </w:pPr>
            <w:r>
              <w:rPr>
                <w:rFonts w:hint="eastAsia" w:ascii="宋体" w:hAnsi="宋体" w:cs="宋体"/>
                <w:color w:val="000000"/>
                <w:kern w:val="0"/>
                <w:szCs w:val="21"/>
              </w:rPr>
              <w:t>7.音箱保护：有</w:t>
            </w:r>
          </w:p>
          <w:p w14:paraId="49D80CBC">
            <w:pPr>
              <w:widowControl/>
              <w:jc w:val="left"/>
              <w:rPr>
                <w:rFonts w:hint="eastAsia" w:ascii="宋体" w:hAnsi="宋体" w:cs="宋体"/>
                <w:color w:val="000000"/>
                <w:kern w:val="0"/>
                <w:szCs w:val="21"/>
              </w:rPr>
            </w:pPr>
            <w:r>
              <w:rPr>
                <w:rFonts w:hint="eastAsia" w:ascii="宋体" w:hAnsi="宋体" w:cs="宋体"/>
                <w:color w:val="000000"/>
                <w:kern w:val="0"/>
                <w:szCs w:val="21"/>
              </w:rPr>
              <w:t>8.信号输入指示：有</w:t>
            </w:r>
          </w:p>
          <w:p w14:paraId="399BA8ED">
            <w:pPr>
              <w:widowControl/>
              <w:jc w:val="left"/>
              <w:rPr>
                <w:rFonts w:hint="eastAsia" w:ascii="宋体" w:hAnsi="宋体" w:cs="宋体"/>
                <w:color w:val="000000"/>
                <w:kern w:val="0"/>
                <w:szCs w:val="21"/>
              </w:rPr>
            </w:pPr>
            <w:r>
              <w:rPr>
                <w:rFonts w:hint="eastAsia" w:ascii="宋体" w:hAnsi="宋体" w:cs="宋体"/>
                <w:color w:val="000000"/>
                <w:kern w:val="0"/>
                <w:szCs w:val="21"/>
              </w:rPr>
              <w:t>9.信号过强指示：有</w:t>
            </w:r>
          </w:p>
          <w:p w14:paraId="06495532">
            <w:pPr>
              <w:widowControl/>
              <w:jc w:val="left"/>
              <w:rPr>
                <w:rFonts w:hint="eastAsia" w:ascii="宋体" w:hAnsi="宋体" w:cs="宋体"/>
                <w:color w:val="000000"/>
                <w:kern w:val="0"/>
                <w:szCs w:val="21"/>
              </w:rPr>
            </w:pPr>
            <w:r>
              <w:rPr>
                <w:rFonts w:hint="eastAsia" w:ascii="宋体" w:hAnsi="宋体" w:cs="宋体"/>
                <w:color w:val="000000"/>
                <w:kern w:val="0"/>
                <w:szCs w:val="21"/>
              </w:rPr>
              <w:t>10.接驳音箱方式：旋钮押接</w:t>
            </w:r>
          </w:p>
          <w:p w14:paraId="582052FA">
            <w:pPr>
              <w:widowControl/>
              <w:jc w:val="left"/>
              <w:rPr>
                <w:rFonts w:hint="eastAsia" w:ascii="宋体" w:hAnsi="宋体" w:cs="宋体"/>
                <w:color w:val="000000"/>
                <w:kern w:val="0"/>
                <w:szCs w:val="21"/>
              </w:rPr>
            </w:pPr>
            <w:r>
              <w:rPr>
                <w:rFonts w:hint="eastAsia" w:ascii="宋体" w:hAnsi="宋体" w:cs="宋体"/>
                <w:color w:val="000000"/>
                <w:kern w:val="0"/>
                <w:szCs w:val="21"/>
              </w:rPr>
              <w:t>11.制冷方式：风冷</w:t>
            </w:r>
          </w:p>
          <w:p w14:paraId="3A458F9D">
            <w:pPr>
              <w:widowControl/>
              <w:jc w:val="left"/>
              <w:rPr>
                <w:rFonts w:hint="eastAsia" w:ascii="宋体" w:hAnsi="宋体" w:cs="宋体"/>
                <w:color w:val="000000"/>
                <w:kern w:val="0"/>
                <w:szCs w:val="21"/>
              </w:rPr>
            </w:pPr>
            <w:r>
              <w:rPr>
                <w:rFonts w:hint="eastAsia" w:ascii="宋体" w:hAnsi="宋体" w:cs="宋体"/>
                <w:color w:val="000000"/>
                <w:kern w:val="0"/>
                <w:szCs w:val="21"/>
              </w:rPr>
              <w:t>12.散热方式：立体散热</w:t>
            </w:r>
          </w:p>
          <w:p w14:paraId="4060B4E7">
            <w:pPr>
              <w:widowControl/>
              <w:jc w:val="left"/>
              <w:rPr>
                <w:rFonts w:hint="eastAsia" w:ascii="宋体" w:hAnsi="宋体" w:cs="宋体"/>
                <w:color w:val="000000"/>
                <w:kern w:val="0"/>
                <w:szCs w:val="21"/>
              </w:rPr>
            </w:pPr>
            <w:r>
              <w:rPr>
                <w:rFonts w:hint="eastAsia" w:ascii="宋体" w:hAnsi="宋体" w:cs="宋体"/>
                <w:color w:val="000000"/>
                <w:kern w:val="0"/>
                <w:szCs w:val="21"/>
              </w:rPr>
              <w:t>13.机柜安装：有</w:t>
            </w:r>
          </w:p>
          <w:p w14:paraId="122EA482">
            <w:pPr>
              <w:widowControl/>
              <w:jc w:val="left"/>
              <w:rPr>
                <w:rFonts w:hint="eastAsia" w:ascii="宋体" w:hAnsi="宋体" w:cs="宋体"/>
                <w:color w:val="000000"/>
                <w:kern w:val="0"/>
                <w:szCs w:val="21"/>
              </w:rPr>
            </w:pPr>
            <w:r>
              <w:rPr>
                <w:rFonts w:hint="eastAsia" w:ascii="宋体" w:hAnsi="宋体" w:cs="宋体"/>
                <w:color w:val="000000"/>
                <w:kern w:val="0"/>
                <w:szCs w:val="21"/>
              </w:rPr>
              <w:t>14.包装方式：减震纸箱包装</w:t>
            </w:r>
          </w:p>
          <w:p w14:paraId="631DB712">
            <w:pPr>
              <w:widowControl/>
              <w:jc w:val="left"/>
              <w:rPr>
                <w:rFonts w:hint="eastAsia" w:ascii="宋体" w:hAnsi="宋体" w:cs="宋体"/>
                <w:color w:val="000000"/>
                <w:kern w:val="0"/>
                <w:szCs w:val="21"/>
              </w:rPr>
            </w:pPr>
            <w:r>
              <w:rPr>
                <w:rFonts w:hint="eastAsia" w:ascii="宋体" w:hAnsi="宋体" w:cs="宋体"/>
                <w:color w:val="000000"/>
                <w:kern w:val="0"/>
                <w:szCs w:val="21"/>
              </w:rPr>
              <w:t>15.电位器：高精度防尘处理</w:t>
            </w:r>
          </w:p>
          <w:p w14:paraId="61B9DC99">
            <w:pPr>
              <w:widowControl/>
              <w:jc w:val="left"/>
              <w:rPr>
                <w:rFonts w:hint="eastAsia" w:ascii="宋体" w:hAnsi="宋体" w:cs="宋体"/>
                <w:color w:val="000000"/>
                <w:kern w:val="0"/>
                <w:szCs w:val="21"/>
              </w:rPr>
            </w:pPr>
            <w:r>
              <w:rPr>
                <w:rFonts w:hint="eastAsia" w:ascii="宋体" w:hAnsi="宋体" w:cs="宋体"/>
                <w:color w:val="000000"/>
                <w:kern w:val="0"/>
                <w:szCs w:val="21"/>
              </w:rPr>
              <w:t>16.内置限幅器：不低于两档</w:t>
            </w:r>
          </w:p>
          <w:p w14:paraId="5E522C20">
            <w:pPr>
              <w:widowControl/>
              <w:jc w:val="left"/>
              <w:rPr>
                <w:rFonts w:hint="eastAsia" w:ascii="宋体" w:hAnsi="宋体" w:cs="宋体"/>
                <w:color w:val="000000"/>
                <w:kern w:val="0"/>
                <w:szCs w:val="21"/>
              </w:rPr>
            </w:pPr>
            <w:r>
              <w:rPr>
                <w:rFonts w:hint="eastAsia" w:ascii="宋体" w:hAnsi="宋体" w:cs="宋体"/>
                <w:color w:val="000000"/>
                <w:kern w:val="0"/>
                <w:szCs w:val="21"/>
              </w:rPr>
              <w:t>17.工艺：高档铝合金拉丝面板</w:t>
            </w:r>
          </w:p>
          <w:p w14:paraId="55F8BE31">
            <w:pPr>
              <w:widowControl/>
              <w:jc w:val="left"/>
              <w:rPr>
                <w:rFonts w:hint="eastAsia" w:ascii="宋体" w:hAnsi="宋体" w:cs="宋体"/>
                <w:color w:val="000000"/>
                <w:kern w:val="0"/>
                <w:szCs w:val="21"/>
              </w:rPr>
            </w:pPr>
            <w:r>
              <w:rPr>
                <w:rFonts w:hint="eastAsia" w:ascii="宋体" w:hAnsi="宋体" w:cs="宋体"/>
                <w:color w:val="000000"/>
                <w:kern w:val="0"/>
                <w:szCs w:val="21"/>
              </w:rPr>
              <w:t>18.极高的声音解析力，还原度极高</w:t>
            </w:r>
          </w:p>
          <w:p w14:paraId="16B7B54F">
            <w:pPr>
              <w:widowControl/>
              <w:jc w:val="left"/>
              <w:rPr>
                <w:rFonts w:hint="eastAsia" w:ascii="宋体" w:hAnsi="宋体" w:cs="宋体"/>
                <w:color w:val="000000"/>
                <w:kern w:val="0"/>
                <w:szCs w:val="21"/>
              </w:rPr>
            </w:pPr>
            <w:r>
              <w:rPr>
                <w:rFonts w:hint="eastAsia" w:ascii="宋体" w:hAnsi="宋体" w:cs="宋体"/>
                <w:color w:val="000000"/>
                <w:kern w:val="0"/>
                <w:szCs w:val="21"/>
              </w:rPr>
              <w:t>19.热保护，当机内温度达到90度时，机器自动断开与扬声器的连接。</w:t>
            </w:r>
          </w:p>
          <w:p w14:paraId="153E9072">
            <w:pPr>
              <w:widowControl/>
              <w:jc w:val="left"/>
              <w:rPr>
                <w:rFonts w:hint="eastAsia" w:ascii="宋体" w:hAnsi="宋体" w:cs="宋体"/>
                <w:color w:val="000000"/>
                <w:kern w:val="0"/>
                <w:szCs w:val="21"/>
              </w:rPr>
            </w:pPr>
            <w:r>
              <w:rPr>
                <w:rFonts w:hint="eastAsia" w:ascii="宋体" w:hAnsi="宋体" w:cs="宋体"/>
                <w:color w:val="000000"/>
                <w:kern w:val="0"/>
                <w:szCs w:val="21"/>
              </w:rPr>
              <w:t>20.自动恢复功能，当机器内温度低于80度时，机器自动连接扬声器</w:t>
            </w:r>
          </w:p>
          <w:p w14:paraId="52CA8075">
            <w:pPr>
              <w:widowControl/>
              <w:jc w:val="left"/>
              <w:rPr>
                <w:rFonts w:hint="eastAsia" w:ascii="宋体" w:hAnsi="宋体" w:cs="宋体"/>
                <w:color w:val="000000"/>
                <w:kern w:val="0"/>
                <w:szCs w:val="21"/>
              </w:rPr>
            </w:pPr>
            <w:r>
              <w:rPr>
                <w:rFonts w:hint="eastAsia" w:ascii="宋体" w:hAnsi="宋体" w:cs="宋体"/>
                <w:color w:val="000000"/>
                <w:kern w:val="0"/>
                <w:szCs w:val="21"/>
              </w:rPr>
              <w:t>21.中心频率调节：25Hz、50Hz、90Hz、125Hz、150Hz多种调节。</w:t>
            </w:r>
          </w:p>
        </w:tc>
        <w:tc>
          <w:tcPr>
            <w:tcW w:w="795" w:type="dxa"/>
            <w:noWrap w:val="0"/>
            <w:vAlign w:val="center"/>
          </w:tcPr>
          <w:p w14:paraId="5307A779">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251102E0">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688DE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2" w:hRule="atLeast"/>
        </w:trPr>
        <w:tc>
          <w:tcPr>
            <w:tcW w:w="732" w:type="dxa"/>
            <w:noWrap w:val="0"/>
            <w:vAlign w:val="center"/>
          </w:tcPr>
          <w:p w14:paraId="65C27CE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1260" w:type="dxa"/>
            <w:noWrap w:val="0"/>
            <w:vAlign w:val="center"/>
          </w:tcPr>
          <w:p w14:paraId="5F5E8324">
            <w:pPr>
              <w:widowControl/>
              <w:jc w:val="center"/>
              <w:rPr>
                <w:rFonts w:hint="eastAsia" w:ascii="宋体" w:hAnsi="宋体" w:cs="宋体"/>
                <w:color w:val="000000"/>
                <w:kern w:val="0"/>
                <w:szCs w:val="21"/>
              </w:rPr>
            </w:pPr>
            <w:r>
              <w:rPr>
                <w:rFonts w:hint="eastAsia" w:ascii="宋体" w:hAnsi="宋体" w:cs="宋体"/>
                <w:color w:val="000000"/>
                <w:kern w:val="0"/>
                <w:szCs w:val="21"/>
              </w:rPr>
              <w:t>振动激励源</w:t>
            </w:r>
          </w:p>
        </w:tc>
        <w:tc>
          <w:tcPr>
            <w:tcW w:w="5617" w:type="dxa"/>
            <w:noWrap w:val="0"/>
            <w:vAlign w:val="center"/>
          </w:tcPr>
          <w:p w14:paraId="2D4E9216">
            <w:pPr>
              <w:widowControl/>
              <w:jc w:val="left"/>
              <w:rPr>
                <w:rFonts w:hint="eastAsia" w:ascii="宋体" w:hAnsi="宋体" w:cs="宋体"/>
                <w:color w:val="000000"/>
                <w:kern w:val="0"/>
                <w:szCs w:val="21"/>
              </w:rPr>
            </w:pPr>
            <w:r>
              <w:rPr>
                <w:rFonts w:hint="eastAsia" w:ascii="宋体" w:hAnsi="宋体" w:cs="宋体"/>
                <w:color w:val="000000"/>
                <w:kern w:val="0"/>
                <w:szCs w:val="21"/>
              </w:rPr>
              <w:t>一</w:t>
            </w:r>
            <w:r>
              <w:rPr>
                <w:rFonts w:hint="eastAsia" w:ascii="宋体" w:hAnsi="宋体" w:cs="宋体"/>
                <w:color w:val="000000"/>
                <w:kern w:val="0"/>
                <w:szCs w:val="21"/>
                <w:lang w:eastAsia="zh-CN"/>
              </w:rPr>
              <w:t>、</w:t>
            </w:r>
            <w:r>
              <w:rPr>
                <w:rFonts w:hint="eastAsia" w:ascii="宋体" w:hAnsi="宋体" w:cs="宋体"/>
                <w:color w:val="000000"/>
                <w:kern w:val="0"/>
                <w:szCs w:val="21"/>
              </w:rPr>
              <w:t>功能：产生震动力量使地板产生和音乐同步的震动效果。</w:t>
            </w:r>
          </w:p>
          <w:p w14:paraId="32BBB557">
            <w:pPr>
              <w:widowControl/>
              <w:jc w:val="left"/>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二</w:t>
            </w:r>
            <w:r>
              <w:rPr>
                <w:rFonts w:hint="eastAsia" w:ascii="宋体" w:hAnsi="宋体" w:cs="宋体"/>
                <w:color w:val="000000"/>
                <w:kern w:val="0"/>
                <w:szCs w:val="21"/>
                <w:lang w:eastAsia="zh-CN"/>
              </w:rPr>
              <w:t>、</w:t>
            </w:r>
            <w:r>
              <w:rPr>
                <w:rFonts w:hint="eastAsia" w:ascii="宋体" w:hAnsi="宋体" w:cs="宋体"/>
                <w:color w:val="000000"/>
                <w:kern w:val="0"/>
                <w:szCs w:val="21"/>
              </w:rPr>
              <w:t>参数</w:t>
            </w:r>
            <w:r>
              <w:rPr>
                <w:rFonts w:hint="eastAsia" w:ascii="宋体" w:hAnsi="宋体" w:cs="宋体"/>
                <w:color w:val="000000"/>
                <w:kern w:val="0"/>
                <w:szCs w:val="21"/>
                <w:lang w:eastAsia="zh-CN"/>
              </w:rPr>
              <w:t>：</w:t>
            </w:r>
          </w:p>
          <w:p w14:paraId="1FE1374D">
            <w:pPr>
              <w:widowControl/>
              <w:jc w:val="left"/>
              <w:rPr>
                <w:rFonts w:hint="eastAsia" w:ascii="宋体" w:hAnsi="宋体" w:cs="宋体"/>
                <w:color w:val="000000"/>
                <w:kern w:val="0"/>
                <w:szCs w:val="21"/>
              </w:rPr>
            </w:pPr>
            <w:r>
              <w:rPr>
                <w:rFonts w:hint="eastAsia" w:ascii="宋体" w:hAnsi="宋体" w:cs="宋体"/>
                <w:color w:val="000000"/>
                <w:kern w:val="0"/>
                <w:szCs w:val="21"/>
              </w:rPr>
              <w:t>1.频段响应：三分频、</w:t>
            </w:r>
          </w:p>
          <w:p w14:paraId="20528B41">
            <w:pPr>
              <w:widowControl/>
              <w:jc w:val="left"/>
              <w:rPr>
                <w:rFonts w:hint="eastAsia" w:ascii="宋体" w:hAnsi="宋体" w:cs="宋体"/>
                <w:color w:val="000000"/>
                <w:kern w:val="0"/>
                <w:szCs w:val="21"/>
              </w:rPr>
            </w:pPr>
            <w:r>
              <w:rPr>
                <w:rFonts w:hint="eastAsia" w:ascii="宋体" w:hAnsi="宋体" w:cs="宋体"/>
                <w:color w:val="000000"/>
                <w:kern w:val="0"/>
                <w:szCs w:val="21"/>
              </w:rPr>
              <w:t>2.接触方式：直接接触、</w:t>
            </w:r>
          </w:p>
          <w:p w14:paraId="0E5A7A3B">
            <w:pPr>
              <w:widowControl/>
              <w:jc w:val="left"/>
              <w:rPr>
                <w:rFonts w:hint="eastAsia" w:ascii="宋体" w:hAnsi="宋体" w:cs="宋体"/>
                <w:color w:val="000000"/>
                <w:kern w:val="0"/>
                <w:szCs w:val="21"/>
              </w:rPr>
            </w:pPr>
            <w:r>
              <w:rPr>
                <w:rFonts w:hint="eastAsia" w:ascii="宋体" w:hAnsi="宋体" w:cs="宋体"/>
                <w:color w:val="000000"/>
                <w:kern w:val="0"/>
                <w:szCs w:val="21"/>
              </w:rPr>
              <w:t>3.产品规格：≥300-500*220-500*50-140mm、</w:t>
            </w:r>
          </w:p>
          <w:p w14:paraId="43C1CF0A">
            <w:pPr>
              <w:widowControl/>
              <w:jc w:val="left"/>
              <w:rPr>
                <w:rFonts w:hint="eastAsia" w:ascii="宋体" w:hAnsi="宋体" w:cs="宋体"/>
                <w:color w:val="000000"/>
                <w:kern w:val="0"/>
                <w:szCs w:val="21"/>
              </w:rPr>
            </w:pPr>
            <w:r>
              <w:rPr>
                <w:rFonts w:hint="eastAsia" w:ascii="宋体" w:hAnsi="宋体" w:cs="宋体"/>
                <w:color w:val="000000"/>
                <w:kern w:val="0"/>
                <w:szCs w:val="21"/>
              </w:rPr>
              <w:t>4.阻抗：8欧姆、</w:t>
            </w:r>
          </w:p>
          <w:p w14:paraId="6B7138F6">
            <w:pPr>
              <w:widowControl/>
              <w:jc w:val="left"/>
              <w:rPr>
                <w:rFonts w:hint="eastAsia" w:ascii="宋体" w:hAnsi="宋体" w:cs="宋体"/>
                <w:color w:val="000000"/>
                <w:kern w:val="0"/>
                <w:szCs w:val="21"/>
              </w:rPr>
            </w:pPr>
            <w:r>
              <w:rPr>
                <w:rFonts w:hint="eastAsia" w:ascii="宋体" w:hAnsi="宋体" w:cs="宋体"/>
                <w:color w:val="000000"/>
                <w:kern w:val="0"/>
                <w:szCs w:val="21"/>
              </w:rPr>
              <w:t>5.频响范围：100hz-8Khz、</w:t>
            </w:r>
          </w:p>
          <w:p w14:paraId="5F70EAFB">
            <w:pPr>
              <w:widowControl/>
              <w:jc w:val="left"/>
              <w:rPr>
                <w:rFonts w:hint="eastAsia" w:ascii="宋体" w:hAnsi="宋体" w:cs="宋体"/>
                <w:color w:val="000000"/>
                <w:kern w:val="0"/>
                <w:szCs w:val="21"/>
              </w:rPr>
            </w:pPr>
            <w:r>
              <w:rPr>
                <w:rFonts w:hint="eastAsia" w:ascii="宋体" w:hAnsi="宋体" w:cs="宋体"/>
                <w:color w:val="000000"/>
                <w:kern w:val="0"/>
                <w:szCs w:val="21"/>
              </w:rPr>
              <w:t>6.材质：高密度环保材料、</w:t>
            </w:r>
          </w:p>
          <w:p w14:paraId="09FC9163">
            <w:pPr>
              <w:widowControl/>
              <w:jc w:val="left"/>
              <w:rPr>
                <w:rFonts w:hint="eastAsia" w:ascii="宋体" w:hAnsi="宋体" w:cs="宋体"/>
                <w:color w:val="000000"/>
                <w:kern w:val="0"/>
                <w:szCs w:val="21"/>
              </w:rPr>
            </w:pPr>
            <w:r>
              <w:rPr>
                <w:rFonts w:hint="eastAsia" w:ascii="宋体" w:hAnsi="宋体" w:cs="宋体"/>
                <w:color w:val="000000"/>
                <w:kern w:val="0"/>
                <w:szCs w:val="21"/>
              </w:rPr>
              <w:t>7.接驳方式：旋钮押接</w:t>
            </w:r>
          </w:p>
          <w:p w14:paraId="3BD66B31">
            <w:pPr>
              <w:widowControl/>
              <w:jc w:val="left"/>
              <w:rPr>
                <w:rFonts w:hint="eastAsia" w:ascii="宋体" w:hAnsi="宋体" w:cs="宋体"/>
                <w:color w:val="000000"/>
                <w:kern w:val="0"/>
                <w:szCs w:val="21"/>
              </w:rPr>
            </w:pPr>
            <w:r>
              <w:rPr>
                <w:rFonts w:hint="eastAsia" w:ascii="宋体" w:hAnsi="宋体" w:cs="宋体"/>
                <w:color w:val="000000"/>
                <w:kern w:val="0"/>
                <w:szCs w:val="21"/>
              </w:rPr>
              <w:t>7.安装方式：嵌入式固定</w:t>
            </w:r>
          </w:p>
          <w:p w14:paraId="5AC996E3">
            <w:pPr>
              <w:widowControl/>
              <w:jc w:val="left"/>
              <w:rPr>
                <w:rFonts w:hint="eastAsia" w:ascii="宋体" w:hAnsi="宋体" w:cs="宋体"/>
                <w:color w:val="000000"/>
                <w:kern w:val="0"/>
                <w:szCs w:val="21"/>
              </w:rPr>
            </w:pPr>
            <w:r>
              <w:rPr>
                <w:rFonts w:hint="eastAsia" w:ascii="宋体" w:hAnsi="宋体" w:cs="宋体"/>
                <w:color w:val="000000"/>
                <w:kern w:val="0"/>
                <w:szCs w:val="21"/>
              </w:rPr>
              <w:t>8.包装方式：木质包装</w:t>
            </w:r>
          </w:p>
          <w:p w14:paraId="2A09D280">
            <w:pPr>
              <w:widowControl/>
              <w:jc w:val="left"/>
              <w:rPr>
                <w:rFonts w:hint="eastAsia" w:ascii="宋体" w:hAnsi="宋体" w:cs="宋体"/>
                <w:color w:val="000000"/>
                <w:kern w:val="0"/>
                <w:szCs w:val="21"/>
              </w:rPr>
            </w:pPr>
            <w:r>
              <w:rPr>
                <w:rFonts w:hint="eastAsia" w:ascii="宋体" w:hAnsi="宋体" w:cs="宋体"/>
                <w:color w:val="000000"/>
                <w:kern w:val="0"/>
                <w:szCs w:val="21"/>
              </w:rPr>
              <w:t>9.加工方式：专业厂家订做</w:t>
            </w:r>
          </w:p>
          <w:p w14:paraId="4C5C221C">
            <w:pPr>
              <w:widowControl/>
              <w:jc w:val="left"/>
              <w:rPr>
                <w:rFonts w:hint="eastAsia" w:ascii="宋体" w:hAnsi="宋体" w:cs="宋体"/>
                <w:color w:val="000000"/>
                <w:kern w:val="0"/>
                <w:szCs w:val="21"/>
              </w:rPr>
            </w:pPr>
            <w:r>
              <w:rPr>
                <w:rFonts w:hint="eastAsia" w:ascii="宋体" w:hAnsi="宋体" w:cs="宋体"/>
                <w:color w:val="000000"/>
                <w:kern w:val="0"/>
                <w:szCs w:val="21"/>
              </w:rPr>
              <w:t>10.高音种类：钛膜</w:t>
            </w:r>
          </w:p>
          <w:p w14:paraId="69E4969A">
            <w:pPr>
              <w:widowControl/>
              <w:jc w:val="left"/>
              <w:rPr>
                <w:rFonts w:hint="eastAsia" w:ascii="宋体" w:hAnsi="宋体" w:cs="宋体"/>
                <w:color w:val="000000"/>
                <w:kern w:val="0"/>
                <w:szCs w:val="21"/>
              </w:rPr>
            </w:pPr>
            <w:r>
              <w:rPr>
                <w:rFonts w:hint="eastAsia" w:ascii="宋体" w:hAnsi="宋体" w:cs="宋体"/>
                <w:color w:val="000000"/>
                <w:kern w:val="0"/>
                <w:szCs w:val="21"/>
              </w:rPr>
              <w:t>11.分频种类：高精度无源分频</w:t>
            </w:r>
          </w:p>
          <w:p w14:paraId="084945FA">
            <w:pPr>
              <w:widowControl/>
              <w:jc w:val="left"/>
              <w:rPr>
                <w:rFonts w:hint="eastAsia" w:ascii="宋体" w:hAnsi="宋体" w:cs="宋体"/>
                <w:color w:val="000000"/>
                <w:kern w:val="0"/>
                <w:szCs w:val="21"/>
              </w:rPr>
            </w:pPr>
            <w:r>
              <w:rPr>
                <w:rFonts w:hint="eastAsia" w:ascii="宋体" w:hAnsi="宋体" w:cs="宋体"/>
                <w:color w:val="000000"/>
                <w:kern w:val="0"/>
                <w:szCs w:val="21"/>
              </w:rPr>
              <w:t>12.震动实时采集传感器，1组。</w:t>
            </w:r>
          </w:p>
          <w:p w14:paraId="2166AC50">
            <w:pPr>
              <w:widowControl/>
              <w:jc w:val="left"/>
              <w:rPr>
                <w:rFonts w:hint="eastAsia" w:ascii="宋体" w:hAnsi="宋体" w:cs="宋体"/>
                <w:color w:val="000000"/>
                <w:kern w:val="0"/>
                <w:szCs w:val="21"/>
              </w:rPr>
            </w:pPr>
            <w:r>
              <w:rPr>
                <w:rFonts w:hint="eastAsia" w:ascii="宋体" w:hAnsi="宋体" w:cs="宋体"/>
                <w:color w:val="000000"/>
                <w:kern w:val="0"/>
                <w:szCs w:val="21"/>
              </w:rPr>
              <w:t>13.安装方式：精密嵌入式安装</w:t>
            </w:r>
          </w:p>
          <w:p w14:paraId="214F01F8">
            <w:pPr>
              <w:widowControl/>
              <w:jc w:val="left"/>
              <w:rPr>
                <w:rFonts w:hint="eastAsia" w:ascii="宋体" w:hAnsi="宋体" w:cs="宋体"/>
                <w:color w:val="000000"/>
                <w:kern w:val="0"/>
                <w:szCs w:val="21"/>
              </w:rPr>
            </w:pPr>
            <w:r>
              <w:rPr>
                <w:rFonts w:hint="eastAsia" w:ascii="宋体" w:hAnsi="宋体" w:cs="宋体"/>
                <w:color w:val="000000"/>
                <w:kern w:val="0"/>
                <w:szCs w:val="21"/>
              </w:rPr>
              <w:t>14.配置模式：4+1共振模式</w:t>
            </w:r>
          </w:p>
          <w:p w14:paraId="726E99BF">
            <w:pPr>
              <w:widowControl/>
              <w:jc w:val="left"/>
              <w:rPr>
                <w:rFonts w:hint="eastAsia" w:ascii="宋体" w:hAnsi="宋体" w:cs="宋体"/>
                <w:color w:val="000000"/>
                <w:kern w:val="0"/>
                <w:szCs w:val="21"/>
              </w:rPr>
            </w:pPr>
            <w:r>
              <w:rPr>
                <w:rFonts w:hint="eastAsia" w:ascii="宋体" w:hAnsi="宋体" w:cs="宋体"/>
                <w:color w:val="000000"/>
                <w:kern w:val="0"/>
                <w:szCs w:val="21"/>
              </w:rPr>
              <w:t>15、单只最大功率不低于200W</w:t>
            </w:r>
          </w:p>
        </w:tc>
        <w:tc>
          <w:tcPr>
            <w:tcW w:w="795" w:type="dxa"/>
            <w:noWrap w:val="0"/>
            <w:vAlign w:val="center"/>
          </w:tcPr>
          <w:p w14:paraId="03B07B45">
            <w:pPr>
              <w:widowControl/>
              <w:jc w:val="center"/>
              <w:rPr>
                <w:rFonts w:hint="eastAsia" w:ascii="宋体" w:hAnsi="宋体" w:cs="宋体"/>
                <w:color w:val="000000"/>
                <w:kern w:val="0"/>
                <w:szCs w:val="21"/>
              </w:rPr>
            </w:pPr>
            <w:r>
              <w:rPr>
                <w:rFonts w:hint="eastAsia" w:ascii="宋体" w:hAnsi="宋体" w:cs="宋体"/>
                <w:color w:val="000000"/>
                <w:kern w:val="0"/>
                <w:szCs w:val="21"/>
              </w:rPr>
              <w:t>4</w:t>
            </w:r>
          </w:p>
        </w:tc>
        <w:tc>
          <w:tcPr>
            <w:tcW w:w="780" w:type="dxa"/>
            <w:noWrap w:val="0"/>
            <w:vAlign w:val="center"/>
          </w:tcPr>
          <w:p w14:paraId="53DABCEC">
            <w:pPr>
              <w:widowControl/>
              <w:jc w:val="center"/>
              <w:rPr>
                <w:rFonts w:hint="eastAsia" w:ascii="宋体" w:hAnsi="宋体" w:cs="宋体"/>
                <w:color w:val="000000"/>
                <w:kern w:val="0"/>
                <w:szCs w:val="21"/>
              </w:rPr>
            </w:pPr>
            <w:r>
              <w:rPr>
                <w:rFonts w:hint="eastAsia" w:ascii="宋体" w:hAnsi="宋体" w:cs="宋体"/>
                <w:color w:val="000000"/>
                <w:kern w:val="0"/>
                <w:szCs w:val="21"/>
              </w:rPr>
              <w:t>只</w:t>
            </w:r>
          </w:p>
        </w:tc>
      </w:tr>
      <w:tr w14:paraId="6BA7B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9" w:hRule="atLeast"/>
        </w:trPr>
        <w:tc>
          <w:tcPr>
            <w:tcW w:w="732" w:type="dxa"/>
            <w:noWrap w:val="0"/>
            <w:vAlign w:val="center"/>
          </w:tcPr>
          <w:p w14:paraId="79592D60">
            <w:pPr>
              <w:widowControl/>
              <w:jc w:val="center"/>
              <w:rPr>
                <w:rFonts w:hint="eastAsia" w:ascii="宋体" w:hAnsi="宋体" w:cs="宋体"/>
                <w:color w:val="000000"/>
                <w:kern w:val="0"/>
                <w:szCs w:val="21"/>
              </w:rPr>
            </w:pPr>
            <w:r>
              <w:rPr>
                <w:rFonts w:hint="eastAsia" w:ascii="宋体" w:hAnsi="宋体" w:cs="宋体"/>
                <w:color w:val="000000"/>
                <w:kern w:val="0"/>
                <w:szCs w:val="21"/>
              </w:rPr>
              <w:t>4</w:t>
            </w:r>
          </w:p>
        </w:tc>
        <w:tc>
          <w:tcPr>
            <w:tcW w:w="1260" w:type="dxa"/>
            <w:noWrap w:val="0"/>
            <w:vAlign w:val="center"/>
          </w:tcPr>
          <w:p w14:paraId="18BE01B0">
            <w:pPr>
              <w:widowControl/>
              <w:jc w:val="center"/>
              <w:rPr>
                <w:rFonts w:hint="eastAsia" w:ascii="宋体" w:hAnsi="宋体" w:cs="宋体"/>
                <w:color w:val="000000"/>
                <w:kern w:val="0"/>
                <w:szCs w:val="21"/>
              </w:rPr>
            </w:pPr>
            <w:r>
              <w:rPr>
                <w:rFonts w:hint="eastAsia" w:ascii="宋体" w:hAnsi="宋体" w:cs="宋体"/>
                <w:color w:val="000000"/>
                <w:kern w:val="0"/>
                <w:szCs w:val="21"/>
              </w:rPr>
              <w:t>音乐可视化系统</w:t>
            </w:r>
          </w:p>
        </w:tc>
        <w:tc>
          <w:tcPr>
            <w:tcW w:w="5617" w:type="dxa"/>
            <w:noWrap w:val="0"/>
            <w:vAlign w:val="center"/>
          </w:tcPr>
          <w:p w14:paraId="28F644EB">
            <w:pPr>
              <w:widowControl/>
              <w:jc w:val="left"/>
              <w:rPr>
                <w:rFonts w:hint="eastAsia" w:ascii="宋体" w:hAnsi="宋体" w:cs="宋体"/>
                <w:color w:val="000000"/>
                <w:kern w:val="0"/>
                <w:szCs w:val="21"/>
              </w:rPr>
            </w:pPr>
            <w:r>
              <w:rPr>
                <w:rFonts w:hint="eastAsia" w:ascii="宋体" w:hAnsi="宋体" w:cs="宋体"/>
                <w:color w:val="000000"/>
                <w:kern w:val="0"/>
                <w:szCs w:val="21"/>
              </w:rPr>
              <w:t>功能：</w:t>
            </w:r>
          </w:p>
          <w:p w14:paraId="0770AF87">
            <w:pPr>
              <w:widowControl/>
              <w:jc w:val="left"/>
              <w:rPr>
                <w:rFonts w:hint="eastAsia" w:ascii="宋体" w:hAnsi="宋体" w:cs="宋体"/>
                <w:color w:val="000000"/>
                <w:kern w:val="0"/>
                <w:szCs w:val="21"/>
              </w:rPr>
            </w:pPr>
            <w:r>
              <w:rPr>
                <w:rFonts w:hint="eastAsia" w:ascii="宋体" w:hAnsi="宋体" w:cs="宋体"/>
                <w:color w:val="000000"/>
                <w:kern w:val="0"/>
                <w:szCs w:val="21"/>
              </w:rPr>
              <w:t>(1)四色频率灯（红绿黄蓝）独立频率灯光，显示高、中、低频及节奏信号。</w:t>
            </w:r>
          </w:p>
          <w:p w14:paraId="0466CCC1">
            <w:pPr>
              <w:widowControl/>
              <w:jc w:val="left"/>
              <w:rPr>
                <w:rFonts w:hint="eastAsia" w:ascii="宋体" w:hAnsi="宋体" w:cs="宋体"/>
                <w:color w:val="000000"/>
                <w:kern w:val="0"/>
                <w:szCs w:val="21"/>
              </w:rPr>
            </w:pPr>
            <w:r>
              <w:rPr>
                <w:rFonts w:hint="eastAsia" w:ascii="宋体" w:hAnsi="宋体" w:cs="宋体"/>
                <w:color w:val="000000"/>
                <w:kern w:val="0"/>
                <w:szCs w:val="21"/>
              </w:rPr>
              <w:t>(2)为功能室提供正常的灯光照明亮度。</w:t>
            </w:r>
          </w:p>
          <w:p w14:paraId="23096AEC">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03506F43">
            <w:pPr>
              <w:widowControl/>
              <w:jc w:val="left"/>
              <w:rPr>
                <w:rFonts w:hint="eastAsia" w:ascii="宋体" w:hAnsi="宋体" w:cs="宋体"/>
                <w:color w:val="000000"/>
                <w:kern w:val="0"/>
                <w:szCs w:val="21"/>
              </w:rPr>
            </w:pPr>
            <w:r>
              <w:rPr>
                <w:rFonts w:hint="eastAsia" w:ascii="宋体" w:hAnsi="宋体" w:cs="宋体"/>
                <w:color w:val="000000"/>
                <w:kern w:val="0"/>
                <w:szCs w:val="21"/>
              </w:rPr>
              <w:t>1、电压：AC220V；</w:t>
            </w:r>
          </w:p>
          <w:p w14:paraId="52C39E4C">
            <w:pPr>
              <w:widowControl/>
              <w:jc w:val="left"/>
              <w:rPr>
                <w:rFonts w:hint="eastAsia" w:ascii="宋体" w:hAnsi="宋体" w:cs="宋体"/>
                <w:color w:val="000000"/>
                <w:kern w:val="0"/>
                <w:szCs w:val="21"/>
              </w:rPr>
            </w:pPr>
            <w:r>
              <w:rPr>
                <w:rFonts w:hint="eastAsia" w:ascii="宋体" w:hAnsi="宋体" w:cs="宋体"/>
                <w:color w:val="000000"/>
                <w:kern w:val="0"/>
                <w:szCs w:val="21"/>
              </w:rPr>
              <w:t>2、光源类型：LED灯；</w:t>
            </w:r>
          </w:p>
          <w:p w14:paraId="48AD5A85">
            <w:pPr>
              <w:widowControl/>
              <w:jc w:val="left"/>
              <w:rPr>
                <w:rFonts w:hint="eastAsia" w:ascii="宋体" w:hAnsi="宋体" w:cs="宋体"/>
                <w:color w:val="000000"/>
                <w:kern w:val="0"/>
                <w:szCs w:val="21"/>
              </w:rPr>
            </w:pPr>
            <w:r>
              <w:rPr>
                <w:rFonts w:hint="eastAsia" w:ascii="宋体" w:hAnsi="宋体" w:cs="宋体"/>
                <w:color w:val="000000"/>
                <w:kern w:val="0"/>
                <w:szCs w:val="21"/>
              </w:rPr>
              <w:t>3、单个LED功率：5W；</w:t>
            </w:r>
          </w:p>
          <w:p w14:paraId="36858BEF">
            <w:pPr>
              <w:widowControl/>
              <w:jc w:val="left"/>
              <w:rPr>
                <w:rFonts w:hint="eastAsia" w:ascii="宋体" w:hAnsi="宋体" w:cs="宋体"/>
                <w:color w:val="000000"/>
                <w:kern w:val="0"/>
                <w:szCs w:val="21"/>
              </w:rPr>
            </w:pPr>
            <w:r>
              <w:rPr>
                <w:rFonts w:hint="eastAsia" w:ascii="宋体" w:hAnsi="宋体" w:cs="宋体"/>
                <w:color w:val="000000"/>
                <w:kern w:val="0"/>
                <w:szCs w:val="21"/>
              </w:rPr>
              <w:t>4、材质：铝合金。</w:t>
            </w:r>
          </w:p>
          <w:p w14:paraId="0732CCB4">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5、使用寿命：大于等于5000小时； </w:t>
            </w:r>
          </w:p>
          <w:p w14:paraId="40E35DB5">
            <w:pPr>
              <w:widowControl/>
              <w:jc w:val="left"/>
              <w:rPr>
                <w:rFonts w:hint="eastAsia" w:ascii="宋体" w:hAnsi="宋体" w:cs="宋体"/>
                <w:color w:val="000000"/>
                <w:kern w:val="0"/>
                <w:szCs w:val="21"/>
              </w:rPr>
            </w:pPr>
            <w:r>
              <w:rPr>
                <w:rFonts w:hint="eastAsia" w:ascii="宋体" w:hAnsi="宋体" w:cs="宋体"/>
                <w:color w:val="000000"/>
                <w:kern w:val="0"/>
                <w:szCs w:val="21"/>
              </w:rPr>
              <w:t>6、由红，绿，蓝，黄四种LED灯及灯带组成，其相同颜色LED灯及灯带色温相同，并与音乐高频、中频、低频和节奏相配合实现了声音的可视化。</w:t>
            </w:r>
          </w:p>
          <w:p w14:paraId="79427489">
            <w:pPr>
              <w:widowControl/>
              <w:jc w:val="left"/>
              <w:rPr>
                <w:rFonts w:hint="eastAsia" w:ascii="宋体" w:hAnsi="宋体" w:cs="宋体"/>
                <w:color w:val="000000"/>
                <w:kern w:val="0"/>
                <w:szCs w:val="21"/>
              </w:rPr>
            </w:pPr>
            <w:r>
              <w:rPr>
                <w:rFonts w:hint="eastAsia" w:ascii="宋体" w:hAnsi="宋体" w:cs="宋体"/>
                <w:color w:val="000000"/>
                <w:kern w:val="0"/>
                <w:szCs w:val="21"/>
              </w:rPr>
              <w:t>7.高频灯：红色不少于12只</w:t>
            </w:r>
          </w:p>
          <w:p w14:paraId="00CE486C">
            <w:pPr>
              <w:widowControl/>
              <w:jc w:val="left"/>
              <w:rPr>
                <w:rFonts w:hint="eastAsia" w:ascii="宋体" w:hAnsi="宋体" w:cs="宋体"/>
                <w:color w:val="000000"/>
                <w:kern w:val="0"/>
                <w:szCs w:val="21"/>
              </w:rPr>
            </w:pPr>
            <w:r>
              <w:rPr>
                <w:rFonts w:hint="eastAsia" w:ascii="宋体" w:hAnsi="宋体" w:cs="宋体"/>
                <w:color w:val="000000"/>
                <w:kern w:val="0"/>
                <w:szCs w:val="21"/>
              </w:rPr>
              <w:t>8.中频灯：绿色不少于12只</w:t>
            </w:r>
          </w:p>
          <w:p w14:paraId="42C71199">
            <w:pPr>
              <w:widowControl/>
              <w:jc w:val="left"/>
              <w:rPr>
                <w:rFonts w:hint="eastAsia" w:ascii="宋体" w:hAnsi="宋体" w:cs="宋体"/>
                <w:color w:val="000000"/>
                <w:kern w:val="0"/>
                <w:szCs w:val="21"/>
              </w:rPr>
            </w:pPr>
            <w:r>
              <w:rPr>
                <w:rFonts w:hint="eastAsia" w:ascii="宋体" w:hAnsi="宋体" w:cs="宋体"/>
                <w:color w:val="000000"/>
                <w:kern w:val="0"/>
                <w:szCs w:val="21"/>
              </w:rPr>
              <w:t>9.低频灯：蓝色不少于12只</w:t>
            </w:r>
          </w:p>
          <w:p w14:paraId="7D3EAE6D">
            <w:pPr>
              <w:widowControl/>
              <w:jc w:val="left"/>
              <w:rPr>
                <w:rFonts w:hint="eastAsia" w:ascii="宋体" w:hAnsi="宋体" w:cs="宋体"/>
                <w:color w:val="000000"/>
                <w:kern w:val="0"/>
                <w:szCs w:val="21"/>
              </w:rPr>
            </w:pPr>
            <w:r>
              <w:rPr>
                <w:rFonts w:hint="eastAsia" w:ascii="宋体" w:hAnsi="宋体" w:cs="宋体"/>
                <w:color w:val="000000"/>
                <w:kern w:val="0"/>
                <w:szCs w:val="21"/>
              </w:rPr>
              <w:t>10.节奏灯：黄色不少于12只。</w:t>
            </w:r>
          </w:p>
        </w:tc>
        <w:tc>
          <w:tcPr>
            <w:tcW w:w="795" w:type="dxa"/>
            <w:noWrap w:val="0"/>
            <w:vAlign w:val="center"/>
          </w:tcPr>
          <w:p w14:paraId="46DF1889">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2B1C9DFA">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4B446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732" w:type="dxa"/>
            <w:noWrap w:val="0"/>
            <w:vAlign w:val="center"/>
          </w:tcPr>
          <w:p w14:paraId="3E4EA542">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1260" w:type="dxa"/>
            <w:noWrap w:val="0"/>
            <w:vAlign w:val="center"/>
          </w:tcPr>
          <w:p w14:paraId="527E59BD">
            <w:pPr>
              <w:widowControl/>
              <w:jc w:val="center"/>
              <w:rPr>
                <w:rFonts w:hint="eastAsia" w:ascii="宋体" w:hAnsi="宋体" w:cs="宋体"/>
                <w:color w:val="000000"/>
                <w:kern w:val="0"/>
                <w:szCs w:val="21"/>
              </w:rPr>
            </w:pPr>
            <w:r>
              <w:rPr>
                <w:rFonts w:hint="eastAsia" w:ascii="宋体" w:hAnsi="宋体" w:cs="宋体"/>
                <w:color w:val="000000"/>
                <w:kern w:val="0"/>
                <w:szCs w:val="21"/>
              </w:rPr>
              <w:t>横向气导功放</w:t>
            </w:r>
          </w:p>
        </w:tc>
        <w:tc>
          <w:tcPr>
            <w:tcW w:w="5617" w:type="dxa"/>
            <w:noWrap w:val="0"/>
            <w:vAlign w:val="center"/>
          </w:tcPr>
          <w:p w14:paraId="060A112E">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74D3548C">
            <w:pPr>
              <w:widowControl/>
              <w:jc w:val="left"/>
              <w:rPr>
                <w:rFonts w:hint="eastAsia" w:ascii="宋体" w:hAnsi="宋体" w:cs="宋体"/>
                <w:color w:val="000000"/>
                <w:kern w:val="0"/>
                <w:szCs w:val="21"/>
              </w:rPr>
            </w:pPr>
            <w:r>
              <w:rPr>
                <w:rFonts w:hint="eastAsia" w:ascii="宋体" w:hAnsi="宋体" w:cs="宋体"/>
                <w:color w:val="000000"/>
                <w:kern w:val="0"/>
                <w:szCs w:val="21"/>
              </w:rPr>
              <w:t>1、输出功率140W+140W；额定频率：50HZ；静态小号功率：&lt;15W；</w:t>
            </w:r>
          </w:p>
          <w:p w14:paraId="287B57EC">
            <w:pPr>
              <w:widowControl/>
              <w:jc w:val="left"/>
              <w:rPr>
                <w:rFonts w:hint="eastAsia" w:ascii="宋体" w:hAnsi="宋体" w:cs="宋体"/>
                <w:color w:val="000000"/>
                <w:kern w:val="0"/>
                <w:szCs w:val="21"/>
              </w:rPr>
            </w:pPr>
            <w:r>
              <w:rPr>
                <w:rFonts w:hint="eastAsia" w:ascii="宋体" w:hAnsi="宋体" w:cs="宋体"/>
                <w:color w:val="000000"/>
                <w:kern w:val="0"/>
                <w:szCs w:val="21"/>
              </w:rPr>
              <w:t>2、频率响应：20HZ-20KHZ；信噪比：≥76dB；分离度：30dB；谐波互调失真：≤0.2%；电压：AC220V/ 50HZ；阻抗范围：4-16Ω；灵敏度：100dB；</w:t>
            </w:r>
          </w:p>
          <w:p w14:paraId="04A3AD26">
            <w:pPr>
              <w:widowControl/>
              <w:jc w:val="left"/>
              <w:rPr>
                <w:rFonts w:hint="eastAsia" w:ascii="宋体" w:hAnsi="宋体" w:cs="宋体"/>
                <w:color w:val="000000"/>
                <w:kern w:val="0"/>
                <w:szCs w:val="21"/>
              </w:rPr>
            </w:pPr>
            <w:r>
              <w:rPr>
                <w:rFonts w:hint="eastAsia" w:ascii="宋体" w:hAnsi="宋体" w:cs="宋体"/>
                <w:color w:val="000000"/>
                <w:kern w:val="0"/>
                <w:szCs w:val="21"/>
              </w:rPr>
              <w:t>3、净重：6Kg；参考尺寸：430mm*360mm*90mm。</w:t>
            </w:r>
          </w:p>
        </w:tc>
        <w:tc>
          <w:tcPr>
            <w:tcW w:w="795" w:type="dxa"/>
            <w:noWrap w:val="0"/>
            <w:vAlign w:val="center"/>
          </w:tcPr>
          <w:p w14:paraId="5E559C73">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4A1F0F2A">
            <w:pPr>
              <w:widowControl/>
              <w:jc w:val="center"/>
              <w:rPr>
                <w:rFonts w:hint="eastAsia" w:ascii="宋体" w:hAnsi="宋体" w:cs="宋体"/>
                <w:color w:val="000000"/>
                <w:kern w:val="0"/>
                <w:szCs w:val="21"/>
              </w:rPr>
            </w:pPr>
            <w:r>
              <w:rPr>
                <w:rFonts w:hint="eastAsia" w:ascii="宋体" w:hAnsi="宋体" w:cs="宋体"/>
                <w:color w:val="000000"/>
                <w:kern w:val="0"/>
                <w:szCs w:val="21"/>
              </w:rPr>
              <w:t>台</w:t>
            </w:r>
          </w:p>
        </w:tc>
      </w:tr>
      <w:tr w14:paraId="5A9D1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6" w:hRule="atLeast"/>
        </w:trPr>
        <w:tc>
          <w:tcPr>
            <w:tcW w:w="732" w:type="dxa"/>
            <w:noWrap w:val="0"/>
            <w:vAlign w:val="center"/>
          </w:tcPr>
          <w:p w14:paraId="13768625">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1260" w:type="dxa"/>
            <w:noWrap w:val="0"/>
            <w:vAlign w:val="center"/>
          </w:tcPr>
          <w:p w14:paraId="7999789F">
            <w:pPr>
              <w:widowControl/>
              <w:jc w:val="center"/>
              <w:rPr>
                <w:rFonts w:hint="eastAsia" w:ascii="宋体" w:hAnsi="宋体" w:cs="宋体"/>
                <w:color w:val="000000"/>
                <w:kern w:val="0"/>
                <w:szCs w:val="21"/>
              </w:rPr>
            </w:pPr>
            <w:r>
              <w:rPr>
                <w:rFonts w:hint="eastAsia" w:ascii="宋体" w:hAnsi="宋体" w:cs="宋体"/>
                <w:color w:val="000000"/>
                <w:kern w:val="0"/>
                <w:szCs w:val="21"/>
              </w:rPr>
              <w:t>横向气导音箱</w:t>
            </w:r>
          </w:p>
        </w:tc>
        <w:tc>
          <w:tcPr>
            <w:tcW w:w="5617" w:type="dxa"/>
            <w:noWrap w:val="0"/>
            <w:vAlign w:val="center"/>
          </w:tcPr>
          <w:p w14:paraId="58CEBD39">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0AC5C32E">
            <w:pPr>
              <w:widowControl/>
              <w:jc w:val="left"/>
              <w:rPr>
                <w:rFonts w:hint="eastAsia" w:ascii="宋体" w:hAnsi="宋体" w:cs="宋体"/>
                <w:color w:val="000000"/>
                <w:kern w:val="0"/>
                <w:szCs w:val="21"/>
              </w:rPr>
            </w:pPr>
            <w:r>
              <w:rPr>
                <w:rFonts w:hint="eastAsia" w:ascii="宋体" w:hAnsi="宋体" w:cs="宋体"/>
                <w:color w:val="000000"/>
                <w:kern w:val="0"/>
                <w:szCs w:val="21"/>
              </w:rPr>
              <w:t>1、功率：30-150W；</w:t>
            </w:r>
          </w:p>
          <w:p w14:paraId="5DA94E14">
            <w:pPr>
              <w:widowControl/>
              <w:jc w:val="left"/>
              <w:rPr>
                <w:rFonts w:hint="eastAsia" w:ascii="宋体" w:hAnsi="宋体" w:cs="宋体"/>
                <w:color w:val="000000"/>
                <w:kern w:val="0"/>
                <w:szCs w:val="21"/>
              </w:rPr>
            </w:pPr>
            <w:r>
              <w:rPr>
                <w:rFonts w:hint="eastAsia" w:ascii="宋体" w:hAnsi="宋体" w:cs="宋体"/>
                <w:color w:val="000000"/>
                <w:kern w:val="0"/>
                <w:szCs w:val="21"/>
              </w:rPr>
              <w:t>2、频率响应：50HZ-20KHZ；</w:t>
            </w:r>
          </w:p>
          <w:p w14:paraId="495B2CDA">
            <w:pPr>
              <w:widowControl/>
              <w:jc w:val="left"/>
              <w:rPr>
                <w:rFonts w:hint="eastAsia" w:ascii="宋体" w:hAnsi="宋体" w:cs="宋体"/>
                <w:color w:val="000000"/>
                <w:kern w:val="0"/>
                <w:szCs w:val="21"/>
              </w:rPr>
            </w:pPr>
            <w:r>
              <w:rPr>
                <w:rFonts w:hint="eastAsia" w:ascii="宋体" w:hAnsi="宋体" w:cs="宋体"/>
                <w:color w:val="000000"/>
                <w:kern w:val="0"/>
                <w:szCs w:val="21"/>
              </w:rPr>
              <w:t>3、音响阻抗：8Ω；</w:t>
            </w:r>
          </w:p>
          <w:p w14:paraId="52850A0E">
            <w:pPr>
              <w:widowControl/>
              <w:jc w:val="left"/>
              <w:rPr>
                <w:rFonts w:hint="eastAsia" w:ascii="宋体" w:hAnsi="宋体" w:cs="宋体"/>
                <w:color w:val="000000"/>
                <w:kern w:val="0"/>
                <w:szCs w:val="21"/>
              </w:rPr>
            </w:pPr>
            <w:r>
              <w:rPr>
                <w:rFonts w:hint="eastAsia" w:ascii="宋体" w:hAnsi="宋体" w:cs="宋体"/>
                <w:color w:val="000000"/>
                <w:kern w:val="0"/>
                <w:szCs w:val="21"/>
              </w:rPr>
              <w:t>4、灵敏度：90db1M/W</w:t>
            </w:r>
          </w:p>
          <w:p w14:paraId="4BD12563">
            <w:pPr>
              <w:widowControl/>
              <w:jc w:val="left"/>
              <w:rPr>
                <w:rFonts w:hint="eastAsia" w:ascii="宋体" w:hAnsi="宋体" w:cs="宋体"/>
                <w:color w:val="000000"/>
                <w:kern w:val="0"/>
                <w:szCs w:val="21"/>
              </w:rPr>
            </w:pPr>
            <w:r>
              <w:rPr>
                <w:rFonts w:hint="eastAsia" w:ascii="宋体" w:hAnsi="宋体" w:cs="宋体"/>
                <w:color w:val="000000"/>
                <w:kern w:val="0"/>
                <w:szCs w:val="21"/>
              </w:rPr>
              <w:t>5、音响尺寸：503mm*312mm*273mm；净重：21kg/25kg；</w:t>
            </w:r>
          </w:p>
          <w:p w14:paraId="3BA9D7FF">
            <w:pPr>
              <w:widowControl/>
              <w:jc w:val="left"/>
              <w:rPr>
                <w:rFonts w:hint="eastAsia" w:ascii="宋体" w:hAnsi="宋体" w:cs="宋体"/>
                <w:color w:val="000000"/>
                <w:kern w:val="0"/>
                <w:szCs w:val="21"/>
              </w:rPr>
            </w:pPr>
            <w:r>
              <w:rPr>
                <w:rFonts w:hint="eastAsia" w:ascii="宋体" w:hAnsi="宋体" w:cs="宋体"/>
                <w:color w:val="000000"/>
                <w:kern w:val="0"/>
                <w:szCs w:val="21"/>
              </w:rPr>
              <w:t>6、单元组成：3分频演出音效，1只10英寸低音喇叭；4只3.5英寸高音喇叭；磁钢：低音喇叭120双磁35芯，高音喇叭55双磁14芯。</w:t>
            </w:r>
          </w:p>
        </w:tc>
        <w:tc>
          <w:tcPr>
            <w:tcW w:w="795" w:type="dxa"/>
            <w:noWrap w:val="0"/>
            <w:vAlign w:val="center"/>
          </w:tcPr>
          <w:p w14:paraId="303829D6">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780" w:type="dxa"/>
            <w:noWrap w:val="0"/>
            <w:vAlign w:val="center"/>
          </w:tcPr>
          <w:p w14:paraId="62B79E04">
            <w:pPr>
              <w:widowControl/>
              <w:jc w:val="center"/>
              <w:rPr>
                <w:rFonts w:hint="eastAsia" w:ascii="宋体" w:hAnsi="宋体" w:cs="宋体"/>
                <w:color w:val="000000"/>
                <w:kern w:val="0"/>
                <w:szCs w:val="21"/>
              </w:rPr>
            </w:pPr>
            <w:r>
              <w:rPr>
                <w:rFonts w:hint="eastAsia" w:ascii="宋体" w:hAnsi="宋体" w:cs="宋体"/>
                <w:color w:val="000000"/>
                <w:kern w:val="0"/>
                <w:szCs w:val="21"/>
              </w:rPr>
              <w:t>只</w:t>
            </w:r>
          </w:p>
        </w:tc>
      </w:tr>
      <w:tr w14:paraId="73778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32" w:type="dxa"/>
            <w:noWrap w:val="0"/>
            <w:vAlign w:val="center"/>
          </w:tcPr>
          <w:p w14:paraId="6FA41C3E">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1260" w:type="dxa"/>
            <w:noWrap w:val="0"/>
            <w:vAlign w:val="center"/>
          </w:tcPr>
          <w:p w14:paraId="6FDC1909">
            <w:pPr>
              <w:widowControl/>
              <w:jc w:val="center"/>
              <w:rPr>
                <w:rFonts w:hint="eastAsia" w:ascii="宋体" w:hAnsi="宋体" w:cs="宋体"/>
                <w:color w:val="000000"/>
                <w:kern w:val="0"/>
                <w:szCs w:val="21"/>
              </w:rPr>
            </w:pPr>
            <w:r>
              <w:rPr>
                <w:rFonts w:hint="eastAsia" w:ascii="宋体" w:hAnsi="宋体" w:cs="宋体"/>
                <w:color w:val="000000"/>
                <w:kern w:val="0"/>
                <w:szCs w:val="21"/>
              </w:rPr>
              <w:t>墙面落地镜</w:t>
            </w:r>
          </w:p>
        </w:tc>
        <w:tc>
          <w:tcPr>
            <w:tcW w:w="5617" w:type="dxa"/>
            <w:noWrap w:val="0"/>
            <w:vAlign w:val="center"/>
          </w:tcPr>
          <w:p w14:paraId="50C94446">
            <w:pPr>
              <w:widowControl/>
              <w:jc w:val="left"/>
              <w:rPr>
                <w:rFonts w:hint="eastAsia" w:ascii="宋体" w:hAnsi="宋体" w:cs="宋体"/>
                <w:color w:val="000000"/>
                <w:kern w:val="0"/>
                <w:szCs w:val="21"/>
              </w:rPr>
            </w:pPr>
            <w:r>
              <w:rPr>
                <w:rFonts w:hint="eastAsia" w:ascii="宋体" w:hAnsi="宋体" w:cs="宋体"/>
                <w:color w:val="000000"/>
                <w:kern w:val="0"/>
                <w:szCs w:val="21"/>
              </w:rPr>
              <w:t>镜面墙（木结构基层，5mm银镜），简单造型，面积约为8-10平方。</w:t>
            </w:r>
          </w:p>
        </w:tc>
        <w:tc>
          <w:tcPr>
            <w:tcW w:w="795" w:type="dxa"/>
            <w:noWrap w:val="0"/>
            <w:vAlign w:val="center"/>
          </w:tcPr>
          <w:p w14:paraId="6497F9FD">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42F0A177">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0F95B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9" w:hRule="atLeast"/>
        </w:trPr>
        <w:tc>
          <w:tcPr>
            <w:tcW w:w="732" w:type="dxa"/>
            <w:noWrap w:val="0"/>
            <w:vAlign w:val="center"/>
          </w:tcPr>
          <w:p w14:paraId="2FCACA27">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1260" w:type="dxa"/>
            <w:noWrap w:val="0"/>
            <w:vAlign w:val="center"/>
          </w:tcPr>
          <w:p w14:paraId="35FDD9C7">
            <w:pPr>
              <w:widowControl/>
              <w:jc w:val="center"/>
              <w:rPr>
                <w:rFonts w:hint="eastAsia" w:ascii="宋体" w:hAnsi="宋体" w:cs="宋体"/>
                <w:color w:val="000000"/>
                <w:kern w:val="0"/>
                <w:szCs w:val="21"/>
              </w:rPr>
            </w:pPr>
            <w:r>
              <w:rPr>
                <w:rFonts w:hint="eastAsia" w:ascii="宋体" w:hAnsi="宋体" w:cs="宋体"/>
                <w:color w:val="000000"/>
                <w:kern w:val="0"/>
                <w:szCs w:val="21"/>
              </w:rPr>
              <w:t>律动调音控制台</w:t>
            </w:r>
          </w:p>
        </w:tc>
        <w:tc>
          <w:tcPr>
            <w:tcW w:w="5617" w:type="dxa"/>
            <w:noWrap w:val="0"/>
            <w:vAlign w:val="center"/>
          </w:tcPr>
          <w:p w14:paraId="78406937">
            <w:pPr>
              <w:widowControl/>
              <w:jc w:val="left"/>
              <w:rPr>
                <w:rFonts w:hint="eastAsia" w:ascii="宋体" w:hAnsi="宋体" w:cs="宋体"/>
                <w:color w:val="000000"/>
                <w:kern w:val="0"/>
                <w:szCs w:val="21"/>
              </w:rPr>
            </w:pPr>
            <w:r>
              <w:rPr>
                <w:rFonts w:hint="eastAsia" w:ascii="宋体" w:hAnsi="宋体" w:cs="宋体"/>
                <w:color w:val="000000"/>
                <w:kern w:val="0"/>
                <w:szCs w:val="21"/>
              </w:rPr>
              <w:t>功能：用于输入教室专用设备或其他辅助设备的中心控制</w:t>
            </w:r>
          </w:p>
          <w:p w14:paraId="5C364A85">
            <w:pPr>
              <w:widowControl/>
              <w:jc w:val="left"/>
              <w:rPr>
                <w:rFonts w:hint="eastAsia" w:ascii="宋体" w:hAnsi="宋体" w:cs="宋体"/>
                <w:color w:val="000000"/>
                <w:kern w:val="0"/>
                <w:szCs w:val="21"/>
              </w:rPr>
            </w:pPr>
            <w:r>
              <w:rPr>
                <w:rFonts w:hint="eastAsia" w:ascii="宋体" w:hAnsi="宋体" w:cs="宋体"/>
                <w:color w:val="000000"/>
                <w:kern w:val="0"/>
                <w:szCs w:val="21"/>
              </w:rPr>
              <w:t>参数：  　</w:t>
            </w:r>
          </w:p>
          <w:p w14:paraId="01914F1F">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1、阻抗：约20K； </w:t>
            </w:r>
          </w:p>
          <w:p w14:paraId="5D8E5ADF">
            <w:pPr>
              <w:widowControl/>
              <w:jc w:val="left"/>
              <w:rPr>
                <w:rFonts w:hint="eastAsia" w:ascii="宋体" w:hAnsi="宋体" w:cs="宋体"/>
                <w:color w:val="000000"/>
                <w:kern w:val="0"/>
                <w:szCs w:val="21"/>
              </w:rPr>
            </w:pPr>
            <w:r>
              <w:rPr>
                <w:rFonts w:hint="eastAsia" w:ascii="宋体" w:hAnsi="宋体" w:cs="宋体"/>
                <w:color w:val="000000"/>
                <w:kern w:val="0"/>
                <w:szCs w:val="21"/>
              </w:rPr>
              <w:t>2、最大输入电平：+20dBu</w:t>
            </w:r>
          </w:p>
          <w:p w14:paraId="1781A4E5">
            <w:pPr>
              <w:widowControl/>
              <w:jc w:val="left"/>
              <w:rPr>
                <w:rFonts w:hint="eastAsia" w:ascii="宋体" w:hAnsi="宋体" w:cs="宋体"/>
                <w:color w:val="000000"/>
                <w:kern w:val="0"/>
                <w:szCs w:val="21"/>
              </w:rPr>
            </w:pPr>
            <w:r>
              <w:rPr>
                <w:rFonts w:hint="eastAsia" w:ascii="宋体" w:hAnsi="宋体" w:cs="宋体"/>
                <w:color w:val="000000"/>
                <w:kern w:val="0"/>
                <w:szCs w:val="21"/>
              </w:rPr>
              <w:t>3、均衡器立体声道</w:t>
            </w:r>
          </w:p>
          <w:p w14:paraId="3B354D0F">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低频：80Hz/±15dB；   </w:t>
            </w:r>
          </w:p>
          <w:p w14:paraId="7C8EABAE">
            <w:pPr>
              <w:widowControl/>
              <w:jc w:val="left"/>
              <w:rPr>
                <w:rFonts w:hint="eastAsia" w:ascii="宋体" w:hAnsi="宋体" w:cs="宋体"/>
                <w:color w:val="000000"/>
                <w:kern w:val="0"/>
                <w:szCs w:val="21"/>
              </w:rPr>
            </w:pPr>
            <w:r>
              <w:rPr>
                <w:rFonts w:hint="eastAsia" w:ascii="宋体" w:hAnsi="宋体" w:cs="宋体"/>
                <w:color w:val="000000"/>
                <w:kern w:val="0"/>
                <w:szCs w:val="21"/>
              </w:rPr>
              <w:t>中频：2.5KHz/±15dB</w:t>
            </w:r>
          </w:p>
          <w:p w14:paraId="0C1C3E34">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高频：12KHz/±15dB；    </w:t>
            </w:r>
          </w:p>
          <w:p w14:paraId="1579CAB6">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4、Aux Sends阻抗：约110；           </w:t>
            </w:r>
          </w:p>
          <w:p w14:paraId="6923BFE6">
            <w:pPr>
              <w:widowControl/>
              <w:jc w:val="left"/>
              <w:rPr>
                <w:rFonts w:hint="eastAsia" w:ascii="宋体" w:hAnsi="宋体" w:cs="宋体"/>
                <w:color w:val="000000"/>
                <w:kern w:val="0"/>
                <w:szCs w:val="21"/>
              </w:rPr>
            </w:pPr>
            <w:r>
              <w:rPr>
                <w:rFonts w:hint="eastAsia" w:ascii="宋体" w:hAnsi="宋体" w:cs="宋体"/>
                <w:color w:val="000000"/>
                <w:kern w:val="0"/>
                <w:szCs w:val="21"/>
              </w:rPr>
              <w:t>最大输入电平：+20dBu</w:t>
            </w:r>
          </w:p>
          <w:p w14:paraId="1F3DB225">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信噪比：110dB-加权 ；      </w:t>
            </w:r>
          </w:p>
          <w:p w14:paraId="56A593B0">
            <w:pPr>
              <w:widowControl/>
              <w:jc w:val="left"/>
              <w:rPr>
                <w:rFonts w:hint="eastAsia" w:ascii="宋体" w:hAnsi="宋体" w:cs="宋体"/>
                <w:color w:val="000000"/>
                <w:kern w:val="0"/>
                <w:szCs w:val="21"/>
              </w:rPr>
            </w:pPr>
            <w:r>
              <w:rPr>
                <w:rFonts w:hint="eastAsia" w:ascii="宋体" w:hAnsi="宋体" w:cs="宋体"/>
                <w:color w:val="000000"/>
                <w:kern w:val="0"/>
                <w:szCs w:val="21"/>
              </w:rPr>
              <w:t>失真 (总谐波失真 + 噪声)：0.01%。</w:t>
            </w:r>
          </w:p>
        </w:tc>
        <w:tc>
          <w:tcPr>
            <w:tcW w:w="795" w:type="dxa"/>
            <w:noWrap w:val="0"/>
            <w:vAlign w:val="center"/>
          </w:tcPr>
          <w:p w14:paraId="4BA0C105">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3A05416F">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47F0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9" w:hRule="atLeast"/>
        </w:trPr>
        <w:tc>
          <w:tcPr>
            <w:tcW w:w="732" w:type="dxa"/>
            <w:noWrap w:val="0"/>
            <w:vAlign w:val="center"/>
          </w:tcPr>
          <w:p w14:paraId="5DE29639">
            <w:pPr>
              <w:widowControl/>
              <w:jc w:val="center"/>
              <w:rPr>
                <w:rFonts w:hint="eastAsia" w:ascii="宋体" w:hAnsi="宋体" w:cs="宋体"/>
                <w:color w:val="000000"/>
                <w:kern w:val="0"/>
                <w:szCs w:val="21"/>
              </w:rPr>
            </w:pPr>
            <w:r>
              <w:rPr>
                <w:rFonts w:hint="eastAsia" w:ascii="宋体" w:hAnsi="宋体" w:cs="宋体"/>
                <w:color w:val="000000"/>
                <w:kern w:val="0"/>
                <w:szCs w:val="21"/>
              </w:rPr>
              <w:t>9</w:t>
            </w:r>
          </w:p>
        </w:tc>
        <w:tc>
          <w:tcPr>
            <w:tcW w:w="1260" w:type="dxa"/>
            <w:noWrap w:val="0"/>
            <w:vAlign w:val="center"/>
          </w:tcPr>
          <w:p w14:paraId="48DB1892">
            <w:pPr>
              <w:widowControl/>
              <w:jc w:val="center"/>
              <w:rPr>
                <w:rFonts w:hint="eastAsia" w:ascii="宋体" w:hAnsi="宋体" w:cs="宋体"/>
                <w:color w:val="000000"/>
                <w:kern w:val="0"/>
                <w:szCs w:val="21"/>
              </w:rPr>
            </w:pPr>
            <w:r>
              <w:rPr>
                <w:rFonts w:hint="eastAsia" w:ascii="宋体" w:hAnsi="宋体" w:cs="宋体"/>
                <w:color w:val="000000"/>
                <w:kern w:val="0"/>
                <w:szCs w:val="21"/>
              </w:rPr>
              <w:t>调频无线话筒传声器</w:t>
            </w:r>
          </w:p>
        </w:tc>
        <w:tc>
          <w:tcPr>
            <w:tcW w:w="5617" w:type="dxa"/>
            <w:noWrap w:val="0"/>
            <w:vAlign w:val="center"/>
          </w:tcPr>
          <w:p w14:paraId="09305A19">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220F027E">
            <w:pPr>
              <w:widowControl/>
              <w:jc w:val="left"/>
              <w:rPr>
                <w:rFonts w:hint="eastAsia" w:ascii="宋体" w:hAnsi="宋体" w:cs="宋体"/>
                <w:color w:val="000000"/>
                <w:kern w:val="0"/>
                <w:szCs w:val="21"/>
              </w:rPr>
            </w:pPr>
            <w:r>
              <w:rPr>
                <w:rFonts w:hint="eastAsia" w:ascii="宋体" w:hAnsi="宋体" w:cs="宋体"/>
                <w:color w:val="000000"/>
                <w:kern w:val="0"/>
                <w:szCs w:val="21"/>
              </w:rPr>
              <w:t>1、频率范围：UHF500MHz~865MHz；调制方式：FM；</w:t>
            </w:r>
          </w:p>
          <w:p w14:paraId="38C84AA4">
            <w:pPr>
              <w:widowControl/>
              <w:jc w:val="left"/>
              <w:rPr>
                <w:rFonts w:hint="eastAsia" w:ascii="宋体" w:hAnsi="宋体" w:cs="宋体"/>
                <w:color w:val="000000"/>
                <w:kern w:val="0"/>
                <w:szCs w:val="21"/>
              </w:rPr>
            </w:pPr>
            <w:r>
              <w:rPr>
                <w:rFonts w:hint="eastAsia" w:ascii="宋体" w:hAnsi="宋体" w:cs="宋体"/>
                <w:color w:val="000000"/>
                <w:kern w:val="0"/>
                <w:szCs w:val="21"/>
              </w:rPr>
              <w:t>2、频率偏移：＜±10ppm；动态范围：＞105dB；谐波失真：＜0.5%；频率响应：40Hz~15KHz；音频输出：0~400mV；</w:t>
            </w:r>
          </w:p>
          <w:p w14:paraId="2A08D94A">
            <w:pPr>
              <w:widowControl/>
              <w:jc w:val="left"/>
              <w:rPr>
                <w:rFonts w:hint="eastAsia" w:ascii="宋体" w:hAnsi="宋体" w:cs="宋体"/>
                <w:color w:val="000000"/>
                <w:kern w:val="0"/>
                <w:szCs w:val="21"/>
              </w:rPr>
            </w:pPr>
            <w:r>
              <w:rPr>
                <w:rFonts w:hint="eastAsia" w:ascii="宋体" w:hAnsi="宋体" w:cs="宋体"/>
                <w:color w:val="000000"/>
                <w:kern w:val="0"/>
                <w:szCs w:val="21"/>
              </w:rPr>
              <w:t>3、最大使用距离：100米；</w:t>
            </w:r>
          </w:p>
          <w:p w14:paraId="4E3DF70E">
            <w:pPr>
              <w:widowControl/>
              <w:jc w:val="left"/>
              <w:rPr>
                <w:rFonts w:hint="eastAsia" w:ascii="宋体" w:hAnsi="宋体" w:cs="宋体"/>
                <w:color w:val="000000"/>
                <w:kern w:val="0"/>
                <w:szCs w:val="21"/>
              </w:rPr>
            </w:pPr>
            <w:r>
              <w:rPr>
                <w:rFonts w:hint="eastAsia" w:ascii="宋体" w:hAnsi="宋体" w:cs="宋体"/>
                <w:color w:val="000000"/>
                <w:kern w:val="0"/>
                <w:szCs w:val="21"/>
              </w:rPr>
              <w:t>4、通道数：2通道。</w:t>
            </w:r>
          </w:p>
          <w:p w14:paraId="05EA6B9E">
            <w:pPr>
              <w:widowControl/>
              <w:jc w:val="left"/>
              <w:rPr>
                <w:rFonts w:hint="eastAsia" w:ascii="宋体" w:hAnsi="宋体" w:cs="宋体"/>
                <w:color w:val="000000"/>
                <w:kern w:val="0"/>
                <w:szCs w:val="21"/>
              </w:rPr>
            </w:pPr>
            <w:r>
              <w:rPr>
                <w:rFonts w:hint="eastAsia" w:ascii="宋体" w:hAnsi="宋体" w:cs="宋体"/>
                <w:color w:val="000000"/>
                <w:kern w:val="0"/>
                <w:szCs w:val="21"/>
              </w:rPr>
              <w:t>5、接收机参数：电源电压：AC220V(DC16V)；工作电流：＜350mA；灵敏度：5dB微伏特；镜像抑制：＞80dB（杂散抑制同参数）；频率响应：40Hz~15KHz。</w:t>
            </w:r>
          </w:p>
          <w:p w14:paraId="70D4BCCE">
            <w:pPr>
              <w:widowControl/>
              <w:jc w:val="left"/>
              <w:rPr>
                <w:rFonts w:hint="eastAsia" w:ascii="宋体" w:hAnsi="宋体" w:cs="宋体"/>
                <w:color w:val="000000"/>
                <w:kern w:val="0"/>
                <w:szCs w:val="21"/>
              </w:rPr>
            </w:pPr>
            <w:r>
              <w:rPr>
                <w:rFonts w:hint="eastAsia" w:ascii="宋体" w:hAnsi="宋体" w:cs="宋体"/>
                <w:color w:val="000000"/>
                <w:kern w:val="0"/>
                <w:szCs w:val="21"/>
              </w:rPr>
              <w:t>6、发射机参数：电源电压：3V 1.5V电池；工作电流：＜30mA；最大频偏：±10KHz；信噪比：98dB；动态范围：＞105dB；频率响应：40Hz~15KHz；连续使用时间：6~8小时。</w:t>
            </w:r>
          </w:p>
        </w:tc>
        <w:tc>
          <w:tcPr>
            <w:tcW w:w="795" w:type="dxa"/>
            <w:noWrap w:val="0"/>
            <w:vAlign w:val="center"/>
          </w:tcPr>
          <w:p w14:paraId="36C6D985">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7D73FFEB">
            <w:pPr>
              <w:widowControl/>
              <w:jc w:val="center"/>
              <w:rPr>
                <w:rFonts w:hint="eastAsia" w:ascii="宋体" w:hAnsi="宋体" w:cs="宋体"/>
                <w:color w:val="000000"/>
                <w:kern w:val="0"/>
                <w:szCs w:val="21"/>
              </w:rPr>
            </w:pPr>
            <w:r>
              <w:rPr>
                <w:rFonts w:hint="eastAsia" w:ascii="宋体" w:hAnsi="宋体" w:cs="宋体"/>
                <w:color w:val="000000"/>
                <w:kern w:val="0"/>
                <w:szCs w:val="21"/>
              </w:rPr>
              <w:t>台</w:t>
            </w:r>
          </w:p>
        </w:tc>
      </w:tr>
      <w:tr w14:paraId="1728E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732" w:type="dxa"/>
            <w:noWrap w:val="0"/>
            <w:vAlign w:val="center"/>
          </w:tcPr>
          <w:p w14:paraId="21869EE2">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1260" w:type="dxa"/>
            <w:noWrap w:val="0"/>
            <w:vAlign w:val="center"/>
          </w:tcPr>
          <w:p w14:paraId="674A44A8">
            <w:pPr>
              <w:widowControl/>
              <w:jc w:val="center"/>
              <w:rPr>
                <w:rFonts w:hint="eastAsia" w:ascii="宋体" w:hAnsi="宋体" w:cs="宋体"/>
                <w:color w:val="000000"/>
                <w:kern w:val="0"/>
                <w:szCs w:val="21"/>
              </w:rPr>
            </w:pPr>
            <w:r>
              <w:rPr>
                <w:rFonts w:hint="eastAsia" w:ascii="宋体" w:hAnsi="宋体" w:cs="宋体"/>
                <w:color w:val="000000"/>
                <w:kern w:val="0"/>
                <w:szCs w:val="21"/>
              </w:rPr>
              <w:t>控制机柜</w:t>
            </w:r>
          </w:p>
        </w:tc>
        <w:tc>
          <w:tcPr>
            <w:tcW w:w="5617" w:type="dxa"/>
            <w:noWrap w:val="0"/>
            <w:vAlign w:val="center"/>
          </w:tcPr>
          <w:p w14:paraId="6EF5FE52">
            <w:pPr>
              <w:widowControl/>
              <w:jc w:val="left"/>
              <w:rPr>
                <w:rFonts w:hint="eastAsia" w:ascii="宋体" w:hAnsi="宋体" w:cs="宋体"/>
                <w:color w:val="000000"/>
                <w:kern w:val="0"/>
                <w:szCs w:val="21"/>
              </w:rPr>
            </w:pPr>
            <w:r>
              <w:rPr>
                <w:rFonts w:hint="eastAsia" w:ascii="宋体" w:hAnsi="宋体" w:cs="宋体"/>
                <w:color w:val="000000"/>
                <w:kern w:val="0"/>
                <w:szCs w:val="21"/>
              </w:rPr>
              <w:t>功能：</w:t>
            </w:r>
          </w:p>
          <w:p w14:paraId="7B5FB073">
            <w:pPr>
              <w:widowControl/>
              <w:jc w:val="left"/>
              <w:rPr>
                <w:rFonts w:hint="eastAsia" w:ascii="宋体" w:hAnsi="宋体" w:cs="宋体"/>
                <w:color w:val="000000"/>
                <w:kern w:val="0"/>
                <w:szCs w:val="21"/>
              </w:rPr>
            </w:pPr>
            <w:r>
              <w:rPr>
                <w:rFonts w:hint="eastAsia" w:ascii="宋体" w:hAnsi="宋体" w:cs="宋体"/>
                <w:color w:val="000000"/>
                <w:kern w:val="0"/>
                <w:szCs w:val="21"/>
              </w:rPr>
              <w:t>用于放置各类控制台及计算机，便于操作，带移动脚轮。</w:t>
            </w:r>
          </w:p>
          <w:p w14:paraId="70D2E50F">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1337928C">
            <w:pPr>
              <w:widowControl/>
              <w:jc w:val="left"/>
              <w:rPr>
                <w:rFonts w:hint="eastAsia" w:ascii="宋体" w:hAnsi="宋体" w:cs="宋体"/>
                <w:color w:val="000000"/>
                <w:kern w:val="0"/>
                <w:szCs w:val="21"/>
              </w:rPr>
            </w:pPr>
            <w:r>
              <w:rPr>
                <w:rFonts w:hint="eastAsia" w:ascii="宋体" w:hAnsi="宋体" w:cs="宋体"/>
                <w:color w:val="000000"/>
                <w:kern w:val="0"/>
                <w:szCs w:val="21"/>
              </w:rPr>
              <w:t>1、产品尺寸：620*460*870cm</w:t>
            </w:r>
          </w:p>
          <w:p w14:paraId="72233302">
            <w:pPr>
              <w:widowControl/>
              <w:jc w:val="left"/>
              <w:rPr>
                <w:rFonts w:hint="eastAsia" w:ascii="宋体" w:hAnsi="宋体" w:cs="宋体"/>
                <w:color w:val="000000"/>
                <w:kern w:val="0"/>
                <w:szCs w:val="21"/>
              </w:rPr>
            </w:pPr>
            <w:r>
              <w:rPr>
                <w:rFonts w:hint="eastAsia" w:ascii="宋体" w:hAnsi="宋体" w:cs="宋体"/>
                <w:color w:val="000000"/>
                <w:kern w:val="0"/>
                <w:szCs w:val="21"/>
              </w:rPr>
              <w:t>2、喷涂工艺，钢制机身，预留线孔位。</w:t>
            </w:r>
          </w:p>
          <w:p w14:paraId="77F32FB1">
            <w:pPr>
              <w:widowControl/>
              <w:jc w:val="left"/>
              <w:rPr>
                <w:rFonts w:hint="eastAsia" w:ascii="宋体" w:hAnsi="宋体" w:cs="宋体"/>
                <w:color w:val="000000"/>
                <w:kern w:val="0"/>
                <w:szCs w:val="21"/>
              </w:rPr>
            </w:pPr>
            <w:r>
              <w:rPr>
                <w:rFonts w:hint="eastAsia" w:ascii="宋体" w:hAnsi="宋体" w:cs="宋体"/>
                <w:color w:val="000000"/>
                <w:kern w:val="0"/>
                <w:szCs w:val="21"/>
              </w:rPr>
              <w:t>3、高度可调，可调范围870-1070mm。</w:t>
            </w:r>
          </w:p>
        </w:tc>
        <w:tc>
          <w:tcPr>
            <w:tcW w:w="795" w:type="dxa"/>
            <w:noWrap w:val="0"/>
            <w:vAlign w:val="center"/>
          </w:tcPr>
          <w:p w14:paraId="2C4A7A7C">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4E21B867">
            <w:pPr>
              <w:widowControl/>
              <w:jc w:val="center"/>
              <w:rPr>
                <w:rFonts w:hint="eastAsia" w:ascii="宋体" w:hAnsi="宋体" w:cs="宋体"/>
                <w:color w:val="000000"/>
                <w:kern w:val="0"/>
                <w:szCs w:val="21"/>
              </w:rPr>
            </w:pPr>
            <w:r>
              <w:rPr>
                <w:rFonts w:hint="eastAsia" w:ascii="宋体" w:hAnsi="宋体" w:cs="宋体"/>
                <w:color w:val="000000"/>
                <w:kern w:val="0"/>
                <w:szCs w:val="21"/>
              </w:rPr>
              <w:t>个</w:t>
            </w:r>
          </w:p>
        </w:tc>
      </w:tr>
      <w:tr w14:paraId="7E30B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732" w:type="dxa"/>
            <w:noWrap w:val="0"/>
            <w:vAlign w:val="center"/>
          </w:tcPr>
          <w:p w14:paraId="4000E5D3">
            <w:pPr>
              <w:widowControl/>
              <w:jc w:val="center"/>
              <w:rPr>
                <w:rFonts w:hint="eastAsia" w:ascii="宋体" w:hAnsi="宋体" w:cs="宋体"/>
                <w:color w:val="000000"/>
                <w:kern w:val="0"/>
                <w:szCs w:val="21"/>
              </w:rPr>
            </w:pPr>
            <w:r>
              <w:rPr>
                <w:rFonts w:hint="eastAsia" w:ascii="宋体" w:hAnsi="宋体" w:cs="宋体"/>
                <w:color w:val="000000"/>
                <w:kern w:val="0"/>
                <w:szCs w:val="21"/>
              </w:rPr>
              <w:t>11</w:t>
            </w:r>
          </w:p>
        </w:tc>
        <w:tc>
          <w:tcPr>
            <w:tcW w:w="1260" w:type="dxa"/>
            <w:noWrap w:val="0"/>
            <w:vAlign w:val="center"/>
          </w:tcPr>
          <w:p w14:paraId="3DF589C0">
            <w:pPr>
              <w:widowControl/>
              <w:jc w:val="center"/>
              <w:rPr>
                <w:rFonts w:hint="eastAsia" w:ascii="宋体" w:hAnsi="宋体" w:cs="宋体"/>
                <w:color w:val="000000"/>
                <w:kern w:val="0"/>
                <w:szCs w:val="21"/>
              </w:rPr>
            </w:pPr>
            <w:r>
              <w:rPr>
                <w:rFonts w:hint="eastAsia" w:ascii="宋体" w:hAnsi="宋体" w:cs="宋体"/>
                <w:color w:val="000000"/>
                <w:kern w:val="0"/>
                <w:szCs w:val="21"/>
              </w:rPr>
              <w:t>地台散热循环系统</w:t>
            </w:r>
          </w:p>
        </w:tc>
        <w:tc>
          <w:tcPr>
            <w:tcW w:w="5617" w:type="dxa"/>
            <w:noWrap w:val="0"/>
            <w:vAlign w:val="center"/>
          </w:tcPr>
          <w:p w14:paraId="03A552D5">
            <w:pPr>
              <w:widowControl/>
              <w:jc w:val="left"/>
              <w:rPr>
                <w:rFonts w:hint="eastAsia" w:ascii="宋体" w:hAnsi="宋体" w:cs="宋体"/>
                <w:color w:val="000000"/>
                <w:kern w:val="0"/>
                <w:szCs w:val="21"/>
              </w:rPr>
            </w:pPr>
            <w:r>
              <w:rPr>
                <w:rFonts w:hint="eastAsia" w:ascii="宋体" w:hAnsi="宋体" w:cs="宋体"/>
                <w:color w:val="000000"/>
                <w:kern w:val="0"/>
                <w:szCs w:val="21"/>
              </w:rPr>
              <w:t>功能：</w:t>
            </w:r>
          </w:p>
          <w:p w14:paraId="246B97DF">
            <w:pPr>
              <w:widowControl/>
              <w:jc w:val="left"/>
              <w:rPr>
                <w:rFonts w:hint="eastAsia" w:ascii="宋体" w:hAnsi="宋体" w:cs="宋体"/>
                <w:color w:val="000000"/>
                <w:kern w:val="0"/>
                <w:szCs w:val="21"/>
              </w:rPr>
            </w:pPr>
            <w:r>
              <w:rPr>
                <w:rFonts w:hint="eastAsia" w:ascii="宋体" w:hAnsi="宋体" w:cs="宋体"/>
                <w:color w:val="000000"/>
                <w:kern w:val="0"/>
                <w:szCs w:val="21"/>
              </w:rPr>
              <w:t>配合高效振子，降低环境温度，延长产品寿命。</w:t>
            </w:r>
          </w:p>
          <w:p w14:paraId="65F67999">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5B0177B8">
            <w:pPr>
              <w:widowControl/>
              <w:jc w:val="left"/>
              <w:rPr>
                <w:rFonts w:hint="eastAsia" w:ascii="宋体" w:hAnsi="宋体" w:cs="宋体"/>
                <w:color w:val="000000"/>
                <w:kern w:val="0"/>
                <w:szCs w:val="21"/>
              </w:rPr>
            </w:pPr>
            <w:r>
              <w:rPr>
                <w:rFonts w:hint="eastAsia" w:ascii="宋体" w:hAnsi="宋体" w:cs="宋体"/>
                <w:color w:val="000000"/>
                <w:kern w:val="0"/>
                <w:szCs w:val="21"/>
              </w:rPr>
              <w:t>1、风扇尺寸：120*120mm；</w:t>
            </w:r>
          </w:p>
          <w:p w14:paraId="2D54BF07">
            <w:pPr>
              <w:widowControl/>
              <w:jc w:val="left"/>
              <w:rPr>
                <w:rFonts w:hint="eastAsia" w:ascii="宋体" w:hAnsi="宋体" w:cs="宋体"/>
                <w:color w:val="000000"/>
                <w:kern w:val="0"/>
                <w:szCs w:val="21"/>
              </w:rPr>
            </w:pPr>
            <w:r>
              <w:rPr>
                <w:rFonts w:hint="eastAsia" w:ascii="宋体" w:hAnsi="宋体" w:cs="宋体"/>
                <w:color w:val="000000"/>
                <w:kern w:val="0"/>
                <w:szCs w:val="21"/>
              </w:rPr>
              <w:t>2、额定电压、电流：12V，0.22A。</w:t>
            </w:r>
          </w:p>
        </w:tc>
        <w:tc>
          <w:tcPr>
            <w:tcW w:w="795" w:type="dxa"/>
            <w:noWrap w:val="0"/>
            <w:vAlign w:val="center"/>
          </w:tcPr>
          <w:p w14:paraId="1A1D6999">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396E6CE2">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1E304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732" w:type="dxa"/>
            <w:noWrap w:val="0"/>
            <w:vAlign w:val="center"/>
          </w:tcPr>
          <w:p w14:paraId="098707CF">
            <w:pPr>
              <w:widowControl/>
              <w:jc w:val="center"/>
              <w:rPr>
                <w:rFonts w:hint="eastAsia" w:ascii="宋体" w:hAnsi="宋体" w:cs="宋体"/>
                <w:color w:val="000000"/>
                <w:kern w:val="0"/>
                <w:szCs w:val="21"/>
              </w:rPr>
            </w:pPr>
            <w:r>
              <w:rPr>
                <w:rFonts w:hint="eastAsia" w:ascii="宋体" w:hAnsi="宋体" w:cs="宋体"/>
                <w:color w:val="000000"/>
                <w:kern w:val="0"/>
                <w:szCs w:val="21"/>
              </w:rPr>
              <w:t>12</w:t>
            </w:r>
          </w:p>
        </w:tc>
        <w:tc>
          <w:tcPr>
            <w:tcW w:w="1260" w:type="dxa"/>
            <w:noWrap w:val="0"/>
            <w:vAlign w:val="center"/>
          </w:tcPr>
          <w:p w14:paraId="72ED8824">
            <w:pPr>
              <w:widowControl/>
              <w:jc w:val="center"/>
              <w:rPr>
                <w:rFonts w:hint="eastAsia" w:ascii="宋体" w:hAnsi="宋体" w:cs="宋体"/>
                <w:color w:val="000000"/>
                <w:kern w:val="0"/>
                <w:szCs w:val="21"/>
              </w:rPr>
            </w:pPr>
            <w:r>
              <w:rPr>
                <w:rFonts w:hint="eastAsia" w:ascii="宋体" w:hAnsi="宋体" w:cs="宋体"/>
                <w:color w:val="000000"/>
                <w:kern w:val="0"/>
                <w:szCs w:val="21"/>
              </w:rPr>
              <w:t>移动升降把杆</w:t>
            </w:r>
          </w:p>
        </w:tc>
        <w:tc>
          <w:tcPr>
            <w:tcW w:w="5617" w:type="dxa"/>
            <w:noWrap w:val="0"/>
            <w:vAlign w:val="center"/>
          </w:tcPr>
          <w:p w14:paraId="070AF92E">
            <w:pPr>
              <w:widowControl/>
              <w:jc w:val="left"/>
              <w:rPr>
                <w:rFonts w:hint="eastAsia" w:ascii="宋体" w:hAnsi="宋体" w:cs="宋体"/>
                <w:color w:val="000000"/>
                <w:kern w:val="0"/>
                <w:szCs w:val="21"/>
              </w:rPr>
            </w:pPr>
            <w:r>
              <w:rPr>
                <w:rFonts w:hint="eastAsia" w:ascii="宋体" w:hAnsi="宋体" w:cs="宋体"/>
                <w:color w:val="000000"/>
                <w:kern w:val="0"/>
                <w:szCs w:val="21"/>
              </w:rPr>
              <w:t>功能：进行形体训练。</w:t>
            </w:r>
          </w:p>
          <w:p w14:paraId="2930C067">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43A6B5D8">
            <w:pPr>
              <w:widowControl/>
              <w:jc w:val="left"/>
              <w:rPr>
                <w:rFonts w:hint="eastAsia" w:ascii="宋体" w:hAnsi="宋体" w:cs="宋体"/>
                <w:color w:val="000000"/>
                <w:kern w:val="0"/>
                <w:szCs w:val="21"/>
              </w:rPr>
            </w:pPr>
            <w:r>
              <w:rPr>
                <w:rFonts w:hint="eastAsia" w:ascii="宋体" w:hAnsi="宋体" w:cs="宋体"/>
                <w:color w:val="000000"/>
                <w:kern w:val="0"/>
                <w:szCs w:val="21"/>
              </w:rPr>
              <w:t>1、材质：把杆为优质水曲柳；底座为环保树脂。</w:t>
            </w:r>
          </w:p>
          <w:p w14:paraId="6DD333AA">
            <w:pPr>
              <w:widowControl/>
              <w:jc w:val="left"/>
              <w:rPr>
                <w:rFonts w:hint="eastAsia" w:ascii="宋体" w:hAnsi="宋体" w:cs="宋体"/>
                <w:color w:val="000000"/>
                <w:kern w:val="0"/>
                <w:szCs w:val="21"/>
              </w:rPr>
            </w:pPr>
            <w:r>
              <w:rPr>
                <w:rFonts w:hint="eastAsia" w:ascii="宋体" w:hAnsi="宋体" w:cs="宋体"/>
                <w:color w:val="000000"/>
                <w:kern w:val="0"/>
                <w:szCs w:val="21"/>
              </w:rPr>
              <w:t>2、高度可调,700-1100mm；</w:t>
            </w:r>
          </w:p>
          <w:p w14:paraId="3262C316">
            <w:pPr>
              <w:widowControl/>
              <w:jc w:val="left"/>
              <w:rPr>
                <w:rFonts w:hint="eastAsia" w:ascii="宋体" w:hAnsi="宋体" w:cs="宋体"/>
                <w:color w:val="000000"/>
                <w:kern w:val="0"/>
                <w:szCs w:val="21"/>
              </w:rPr>
            </w:pPr>
            <w:r>
              <w:rPr>
                <w:rFonts w:hint="eastAsia" w:ascii="宋体" w:hAnsi="宋体" w:cs="宋体"/>
                <w:color w:val="000000"/>
                <w:kern w:val="0"/>
                <w:szCs w:val="21"/>
              </w:rPr>
              <w:t>3、高低2组设置；</w:t>
            </w:r>
          </w:p>
          <w:p w14:paraId="759FE643">
            <w:pPr>
              <w:widowControl/>
              <w:jc w:val="left"/>
              <w:rPr>
                <w:rFonts w:hint="eastAsia" w:ascii="宋体" w:hAnsi="宋体" w:cs="宋体"/>
                <w:color w:val="000000"/>
                <w:kern w:val="0"/>
                <w:szCs w:val="21"/>
              </w:rPr>
            </w:pPr>
            <w:r>
              <w:rPr>
                <w:rFonts w:hint="eastAsia" w:ascii="宋体" w:hAnsi="宋体" w:cs="宋体"/>
                <w:color w:val="000000"/>
                <w:kern w:val="0"/>
                <w:szCs w:val="21"/>
              </w:rPr>
              <w:t>4、固定装置：双锁死螺旋扣。</w:t>
            </w:r>
          </w:p>
          <w:p w14:paraId="605D5A85">
            <w:pPr>
              <w:widowControl/>
              <w:jc w:val="left"/>
              <w:rPr>
                <w:rFonts w:hint="eastAsia" w:ascii="宋体" w:hAnsi="宋体" w:cs="宋体"/>
                <w:color w:val="000000"/>
                <w:kern w:val="0"/>
                <w:szCs w:val="21"/>
              </w:rPr>
            </w:pPr>
            <w:r>
              <w:rPr>
                <w:rFonts w:hint="eastAsia" w:ascii="宋体" w:hAnsi="宋体" w:cs="宋体"/>
                <w:color w:val="000000"/>
                <w:kern w:val="0"/>
                <w:szCs w:val="21"/>
              </w:rPr>
              <w:t>5、根据待建律动室具体墙壁尺寸安装，专业级舞蹈把杆。</w:t>
            </w:r>
          </w:p>
          <w:p w14:paraId="20E4C092">
            <w:pPr>
              <w:widowControl/>
              <w:jc w:val="left"/>
              <w:rPr>
                <w:rFonts w:hint="eastAsia" w:ascii="宋体" w:hAnsi="宋体" w:cs="宋体"/>
                <w:color w:val="000000"/>
                <w:kern w:val="0"/>
                <w:szCs w:val="21"/>
              </w:rPr>
            </w:pPr>
            <w:r>
              <w:rPr>
                <w:rFonts w:hint="eastAsia" w:ascii="宋体" w:hAnsi="宋体" w:cs="宋体"/>
                <w:color w:val="000000"/>
                <w:kern w:val="0"/>
                <w:szCs w:val="21"/>
              </w:rPr>
              <w:t>6、额定承载：100kg。</w:t>
            </w:r>
          </w:p>
        </w:tc>
        <w:tc>
          <w:tcPr>
            <w:tcW w:w="795" w:type="dxa"/>
            <w:noWrap w:val="0"/>
            <w:vAlign w:val="center"/>
          </w:tcPr>
          <w:p w14:paraId="42C4C3BC">
            <w:pPr>
              <w:widowControl/>
              <w:jc w:val="center"/>
              <w:rPr>
                <w:rFonts w:hint="eastAsia" w:ascii="宋体" w:hAnsi="宋体" w:cs="宋体"/>
                <w:color w:val="000000"/>
                <w:kern w:val="0"/>
                <w:szCs w:val="21"/>
              </w:rPr>
            </w:pPr>
            <w:r>
              <w:rPr>
                <w:rFonts w:hint="eastAsia" w:ascii="宋体" w:hAnsi="宋体" w:cs="宋体"/>
                <w:color w:val="000000"/>
                <w:kern w:val="0"/>
                <w:szCs w:val="21"/>
              </w:rPr>
              <w:t>12</w:t>
            </w:r>
          </w:p>
        </w:tc>
        <w:tc>
          <w:tcPr>
            <w:tcW w:w="780" w:type="dxa"/>
            <w:noWrap w:val="0"/>
            <w:vAlign w:val="center"/>
          </w:tcPr>
          <w:p w14:paraId="15E5CEE1">
            <w:pPr>
              <w:widowControl/>
              <w:jc w:val="center"/>
              <w:rPr>
                <w:rFonts w:hint="eastAsia" w:ascii="宋体" w:hAnsi="宋体" w:cs="宋体"/>
                <w:color w:val="000000"/>
                <w:kern w:val="0"/>
                <w:szCs w:val="21"/>
              </w:rPr>
            </w:pPr>
            <w:r>
              <w:rPr>
                <w:rFonts w:hint="eastAsia" w:ascii="宋体" w:hAnsi="宋体" w:cs="宋体"/>
                <w:color w:val="000000"/>
                <w:kern w:val="0"/>
                <w:szCs w:val="21"/>
              </w:rPr>
              <w:t>米</w:t>
            </w:r>
          </w:p>
        </w:tc>
      </w:tr>
      <w:tr w14:paraId="0407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732" w:type="dxa"/>
            <w:noWrap w:val="0"/>
            <w:vAlign w:val="center"/>
          </w:tcPr>
          <w:p w14:paraId="3060489C">
            <w:pPr>
              <w:widowControl/>
              <w:jc w:val="center"/>
              <w:rPr>
                <w:rFonts w:hint="eastAsia" w:ascii="宋体" w:hAnsi="宋体" w:cs="宋体"/>
                <w:color w:val="000000"/>
                <w:kern w:val="0"/>
                <w:szCs w:val="21"/>
              </w:rPr>
            </w:pPr>
            <w:r>
              <w:rPr>
                <w:rFonts w:hint="eastAsia" w:ascii="宋体" w:hAnsi="宋体" w:cs="宋体"/>
                <w:color w:val="000000"/>
                <w:kern w:val="0"/>
                <w:szCs w:val="21"/>
              </w:rPr>
              <w:t>13</w:t>
            </w:r>
          </w:p>
        </w:tc>
        <w:tc>
          <w:tcPr>
            <w:tcW w:w="1260" w:type="dxa"/>
            <w:noWrap w:val="0"/>
            <w:vAlign w:val="center"/>
          </w:tcPr>
          <w:p w14:paraId="14CF3259">
            <w:pPr>
              <w:widowControl/>
              <w:jc w:val="center"/>
              <w:rPr>
                <w:rFonts w:hint="eastAsia" w:ascii="宋体" w:hAnsi="宋体" w:cs="宋体"/>
                <w:color w:val="000000"/>
                <w:kern w:val="0"/>
                <w:szCs w:val="21"/>
              </w:rPr>
            </w:pPr>
            <w:r>
              <w:rPr>
                <w:rFonts w:hint="eastAsia" w:ascii="宋体" w:hAnsi="宋体" w:cs="宋体"/>
                <w:color w:val="000000"/>
                <w:kern w:val="0"/>
                <w:szCs w:val="21"/>
              </w:rPr>
              <w:t>多功能音乐凳</w:t>
            </w:r>
          </w:p>
        </w:tc>
        <w:tc>
          <w:tcPr>
            <w:tcW w:w="5617" w:type="dxa"/>
            <w:noWrap w:val="0"/>
            <w:vAlign w:val="center"/>
          </w:tcPr>
          <w:p w14:paraId="70961B54">
            <w:pPr>
              <w:widowControl/>
              <w:jc w:val="left"/>
              <w:rPr>
                <w:rFonts w:hint="eastAsia" w:ascii="宋体" w:hAnsi="宋体" w:cs="宋体"/>
                <w:color w:val="000000"/>
                <w:kern w:val="0"/>
                <w:szCs w:val="21"/>
              </w:rPr>
            </w:pPr>
            <w:r>
              <w:rPr>
                <w:rFonts w:hint="eastAsia" w:ascii="宋体" w:hAnsi="宋体" w:cs="宋体"/>
                <w:color w:val="000000"/>
                <w:kern w:val="0"/>
                <w:szCs w:val="21"/>
              </w:rPr>
              <w:t>规格：25*30*37cm</w:t>
            </w:r>
          </w:p>
          <w:p w14:paraId="6046C862">
            <w:pPr>
              <w:widowControl/>
              <w:jc w:val="left"/>
              <w:rPr>
                <w:rFonts w:hint="eastAsia" w:ascii="宋体" w:hAnsi="宋体" w:cs="宋体"/>
                <w:color w:val="000000"/>
                <w:kern w:val="0"/>
                <w:szCs w:val="21"/>
              </w:rPr>
            </w:pPr>
            <w:r>
              <w:rPr>
                <w:rFonts w:hint="eastAsia" w:ascii="宋体" w:hAnsi="宋体" w:cs="宋体"/>
                <w:color w:val="000000"/>
                <w:kern w:val="0"/>
                <w:szCs w:val="21"/>
              </w:rPr>
              <w:t>材质：纳米高细密度板</w:t>
            </w:r>
          </w:p>
          <w:p w14:paraId="63A49C94">
            <w:pPr>
              <w:widowControl/>
              <w:jc w:val="left"/>
              <w:rPr>
                <w:rFonts w:hint="eastAsia" w:ascii="宋体" w:hAnsi="宋体" w:cs="宋体"/>
                <w:color w:val="000000"/>
                <w:kern w:val="0"/>
                <w:szCs w:val="21"/>
              </w:rPr>
            </w:pPr>
            <w:r>
              <w:rPr>
                <w:rFonts w:hint="eastAsia" w:ascii="宋体" w:hAnsi="宋体" w:cs="宋体"/>
                <w:color w:val="000000"/>
                <w:kern w:val="0"/>
                <w:szCs w:val="21"/>
              </w:rPr>
              <w:t>用于学生做箱，又可以利用龄合脚组成合唱阶梯。</w:t>
            </w:r>
          </w:p>
        </w:tc>
        <w:tc>
          <w:tcPr>
            <w:tcW w:w="795" w:type="dxa"/>
            <w:noWrap w:val="0"/>
            <w:vAlign w:val="center"/>
          </w:tcPr>
          <w:p w14:paraId="6ADB3896">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780" w:type="dxa"/>
            <w:noWrap w:val="0"/>
            <w:vAlign w:val="center"/>
          </w:tcPr>
          <w:p w14:paraId="0D87EF7B">
            <w:pPr>
              <w:widowControl/>
              <w:jc w:val="center"/>
              <w:rPr>
                <w:rFonts w:hint="eastAsia" w:ascii="宋体" w:hAnsi="宋体" w:cs="宋体"/>
                <w:color w:val="000000"/>
                <w:kern w:val="0"/>
                <w:szCs w:val="21"/>
              </w:rPr>
            </w:pPr>
            <w:r>
              <w:rPr>
                <w:rFonts w:hint="eastAsia" w:ascii="宋体" w:hAnsi="宋体" w:cs="宋体"/>
                <w:color w:val="000000"/>
                <w:kern w:val="0"/>
                <w:szCs w:val="21"/>
              </w:rPr>
              <w:t>个</w:t>
            </w:r>
          </w:p>
        </w:tc>
      </w:tr>
      <w:tr w14:paraId="27692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trPr>
        <w:tc>
          <w:tcPr>
            <w:tcW w:w="732" w:type="dxa"/>
            <w:noWrap w:val="0"/>
            <w:vAlign w:val="center"/>
          </w:tcPr>
          <w:p w14:paraId="75560F3F">
            <w:pPr>
              <w:widowControl/>
              <w:jc w:val="center"/>
              <w:rPr>
                <w:rFonts w:hint="eastAsia" w:ascii="宋体" w:hAnsi="宋体" w:cs="宋体"/>
                <w:color w:val="000000"/>
                <w:kern w:val="0"/>
                <w:szCs w:val="21"/>
              </w:rPr>
            </w:pPr>
            <w:r>
              <w:rPr>
                <w:rFonts w:hint="eastAsia" w:ascii="宋体" w:hAnsi="宋体" w:cs="宋体"/>
                <w:color w:val="000000"/>
                <w:kern w:val="0"/>
                <w:szCs w:val="21"/>
              </w:rPr>
              <w:t>14</w:t>
            </w:r>
          </w:p>
        </w:tc>
        <w:tc>
          <w:tcPr>
            <w:tcW w:w="1260" w:type="dxa"/>
            <w:noWrap w:val="0"/>
            <w:vAlign w:val="center"/>
          </w:tcPr>
          <w:p w14:paraId="4C9788C1">
            <w:pPr>
              <w:widowControl/>
              <w:jc w:val="center"/>
              <w:rPr>
                <w:rFonts w:hint="eastAsia" w:ascii="宋体" w:hAnsi="宋体" w:cs="宋体"/>
                <w:color w:val="000000"/>
                <w:kern w:val="0"/>
                <w:szCs w:val="21"/>
              </w:rPr>
            </w:pPr>
            <w:r>
              <w:rPr>
                <w:rFonts w:hint="eastAsia" w:ascii="宋体" w:hAnsi="宋体" w:cs="宋体"/>
                <w:color w:val="000000"/>
                <w:kern w:val="0"/>
                <w:szCs w:val="21"/>
              </w:rPr>
              <w:t>电源时序器</w:t>
            </w:r>
          </w:p>
        </w:tc>
        <w:tc>
          <w:tcPr>
            <w:tcW w:w="5617" w:type="dxa"/>
            <w:noWrap w:val="0"/>
            <w:vAlign w:val="center"/>
          </w:tcPr>
          <w:p w14:paraId="1E947EA0">
            <w:pPr>
              <w:widowControl/>
              <w:jc w:val="left"/>
              <w:rPr>
                <w:rFonts w:hint="eastAsia" w:ascii="宋体" w:hAnsi="宋体" w:cs="宋体"/>
                <w:color w:val="000000"/>
                <w:kern w:val="0"/>
                <w:szCs w:val="21"/>
              </w:rPr>
            </w:pPr>
            <w:r>
              <w:rPr>
                <w:rFonts w:hint="eastAsia" w:ascii="宋体" w:hAnsi="宋体" w:cs="宋体"/>
                <w:color w:val="000000"/>
                <w:kern w:val="0"/>
                <w:szCs w:val="21"/>
              </w:rPr>
              <w:t>技术参数：</w:t>
            </w:r>
          </w:p>
          <w:p w14:paraId="59D66D7E">
            <w:pPr>
              <w:widowControl/>
              <w:jc w:val="left"/>
              <w:rPr>
                <w:rFonts w:hint="eastAsia" w:ascii="宋体" w:hAnsi="宋体" w:cs="宋体"/>
                <w:color w:val="000000"/>
                <w:kern w:val="0"/>
                <w:szCs w:val="21"/>
              </w:rPr>
            </w:pPr>
            <w:r>
              <w:rPr>
                <w:rFonts w:hint="eastAsia" w:ascii="宋体" w:hAnsi="宋体" w:cs="宋体"/>
                <w:color w:val="000000"/>
                <w:kern w:val="0"/>
                <w:szCs w:val="21"/>
              </w:rPr>
              <w:t>1、额定输出电压：交流220V 、60Hz</w:t>
            </w:r>
          </w:p>
          <w:p w14:paraId="31AAEC40">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2、可控制电源：8路；               </w:t>
            </w:r>
          </w:p>
          <w:p w14:paraId="1C19E3AA">
            <w:pPr>
              <w:widowControl/>
              <w:jc w:val="left"/>
              <w:rPr>
                <w:rFonts w:hint="eastAsia" w:ascii="宋体" w:hAnsi="宋体" w:cs="宋体"/>
                <w:color w:val="000000"/>
                <w:kern w:val="0"/>
                <w:szCs w:val="21"/>
              </w:rPr>
            </w:pPr>
            <w:r>
              <w:rPr>
                <w:rFonts w:hint="eastAsia" w:ascii="宋体" w:hAnsi="宋体" w:cs="宋体"/>
                <w:color w:val="000000"/>
                <w:kern w:val="0"/>
                <w:szCs w:val="21"/>
              </w:rPr>
              <w:t>3、每路动作延时时间：1秒</w:t>
            </w:r>
          </w:p>
          <w:p w14:paraId="7263A9E3">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4、供电电源：VAC 50/60Hz  30A；     </w:t>
            </w:r>
          </w:p>
          <w:p w14:paraId="1F7DF853">
            <w:pPr>
              <w:widowControl/>
              <w:jc w:val="left"/>
              <w:rPr>
                <w:rFonts w:hint="eastAsia" w:ascii="宋体" w:hAnsi="宋体" w:cs="宋体"/>
                <w:color w:val="000000"/>
                <w:kern w:val="0"/>
                <w:szCs w:val="21"/>
              </w:rPr>
            </w:pPr>
            <w:r>
              <w:rPr>
                <w:rFonts w:hint="eastAsia" w:ascii="宋体" w:hAnsi="宋体" w:cs="宋体"/>
                <w:color w:val="000000"/>
                <w:kern w:val="0"/>
                <w:szCs w:val="21"/>
              </w:rPr>
              <w:t>5、每路输出带指示灯；</w:t>
            </w:r>
          </w:p>
          <w:p w14:paraId="70878BA9">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6、锁匙开关控制电源；                  </w:t>
            </w:r>
          </w:p>
          <w:p w14:paraId="7EE91382">
            <w:pPr>
              <w:widowControl/>
              <w:jc w:val="left"/>
              <w:rPr>
                <w:rFonts w:hint="eastAsia" w:ascii="宋体" w:hAnsi="宋体" w:cs="宋体"/>
                <w:color w:val="000000"/>
                <w:kern w:val="0"/>
                <w:szCs w:val="21"/>
              </w:rPr>
            </w:pPr>
            <w:r>
              <w:rPr>
                <w:rFonts w:hint="eastAsia" w:ascii="宋体" w:hAnsi="宋体" w:cs="宋体"/>
                <w:color w:val="000000"/>
                <w:kern w:val="0"/>
                <w:szCs w:val="21"/>
              </w:rPr>
              <w:t>7、单路额定输出电源：30A。</w:t>
            </w:r>
          </w:p>
        </w:tc>
        <w:tc>
          <w:tcPr>
            <w:tcW w:w="795" w:type="dxa"/>
            <w:noWrap w:val="0"/>
            <w:vAlign w:val="center"/>
          </w:tcPr>
          <w:p w14:paraId="6A804D79">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0874CABA">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5CE5B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2" w:hRule="atLeast"/>
        </w:trPr>
        <w:tc>
          <w:tcPr>
            <w:tcW w:w="732" w:type="dxa"/>
            <w:noWrap w:val="0"/>
            <w:vAlign w:val="center"/>
          </w:tcPr>
          <w:p w14:paraId="33E48BD1">
            <w:pPr>
              <w:widowControl/>
              <w:jc w:val="center"/>
              <w:rPr>
                <w:rFonts w:hint="eastAsia" w:ascii="宋体" w:hAnsi="宋体" w:cs="宋体"/>
                <w:color w:val="000000"/>
                <w:kern w:val="0"/>
                <w:szCs w:val="21"/>
              </w:rPr>
            </w:pPr>
            <w:r>
              <w:rPr>
                <w:rFonts w:hint="eastAsia" w:ascii="宋体" w:hAnsi="宋体" w:cs="宋体"/>
                <w:color w:val="000000"/>
                <w:kern w:val="0"/>
                <w:szCs w:val="21"/>
              </w:rPr>
              <w:t>15</w:t>
            </w:r>
          </w:p>
        </w:tc>
        <w:tc>
          <w:tcPr>
            <w:tcW w:w="1260" w:type="dxa"/>
            <w:noWrap w:val="0"/>
            <w:vAlign w:val="center"/>
          </w:tcPr>
          <w:p w14:paraId="6DA2F13F">
            <w:pPr>
              <w:widowControl/>
              <w:jc w:val="center"/>
              <w:rPr>
                <w:rFonts w:hint="eastAsia" w:ascii="宋体" w:hAnsi="宋体" w:cs="宋体"/>
                <w:color w:val="000000"/>
                <w:kern w:val="0"/>
                <w:szCs w:val="21"/>
              </w:rPr>
            </w:pPr>
            <w:r>
              <w:rPr>
                <w:rFonts w:hint="eastAsia" w:ascii="宋体" w:hAnsi="宋体" w:cs="宋体"/>
                <w:color w:val="000000"/>
                <w:kern w:val="0"/>
                <w:szCs w:val="21"/>
              </w:rPr>
              <w:t>律动节奏训练套装</w:t>
            </w:r>
          </w:p>
        </w:tc>
        <w:tc>
          <w:tcPr>
            <w:tcW w:w="5617" w:type="dxa"/>
            <w:noWrap w:val="0"/>
            <w:vAlign w:val="center"/>
          </w:tcPr>
          <w:p w14:paraId="2C01CF6E">
            <w:pPr>
              <w:widowControl/>
              <w:jc w:val="left"/>
              <w:rPr>
                <w:rFonts w:hint="eastAsia" w:ascii="宋体" w:hAnsi="宋体" w:cs="宋体"/>
                <w:color w:val="000000"/>
                <w:kern w:val="0"/>
                <w:szCs w:val="21"/>
              </w:rPr>
            </w:pPr>
            <w:r>
              <w:rPr>
                <w:rFonts w:hint="eastAsia" w:ascii="宋体" w:hAnsi="宋体" w:cs="宋体"/>
                <w:color w:val="000000"/>
                <w:kern w:val="0"/>
                <w:szCs w:val="21"/>
              </w:rPr>
              <w:t>功能：播放音乐，系统可显示音乐旋律的动感波纹运动轨迹；人对着该系统发出的声音后，可显示人声的音波频率的波动轨迹。可让特殊儿童更直观地感受到音乐和声音的律动。 由一台音律频率显示系统加律动节奏棒一对组成；</w:t>
            </w:r>
          </w:p>
          <w:p w14:paraId="7E75825F">
            <w:pPr>
              <w:widowControl/>
              <w:jc w:val="left"/>
              <w:rPr>
                <w:rFonts w:hint="eastAsia" w:ascii="宋体" w:hAnsi="宋体" w:cs="宋体"/>
                <w:color w:val="000000"/>
                <w:kern w:val="0"/>
                <w:szCs w:val="21"/>
              </w:rPr>
            </w:pPr>
            <w:r>
              <w:rPr>
                <w:rFonts w:hint="eastAsia" w:ascii="宋体" w:hAnsi="宋体" w:cs="宋体"/>
                <w:color w:val="000000"/>
                <w:kern w:val="0"/>
                <w:szCs w:val="21"/>
              </w:rPr>
              <w:t>一、音律频率显示系统可单独使用，在播放音乐，系统可显示音乐旋律的动感波纹运动轨迹；人对着该系统发出的声音后，可显示人声的音波频率的波动轨迹。可让特殊儿童更直观地感受到音乐和声音的律动。</w:t>
            </w:r>
          </w:p>
          <w:p w14:paraId="6775ED79">
            <w:pPr>
              <w:widowControl/>
              <w:jc w:val="left"/>
              <w:rPr>
                <w:rFonts w:hint="eastAsia" w:ascii="宋体" w:hAnsi="宋体" w:cs="宋体"/>
                <w:color w:val="000000"/>
                <w:kern w:val="0"/>
                <w:szCs w:val="21"/>
              </w:rPr>
            </w:pPr>
            <w:r>
              <w:rPr>
                <w:rFonts w:hint="eastAsia" w:ascii="宋体" w:hAnsi="宋体" w:cs="宋体"/>
                <w:color w:val="000000"/>
                <w:kern w:val="0"/>
                <w:szCs w:val="21"/>
              </w:rPr>
              <w:t>二、律动节奏棒：无需实体鼓面，依托先进的体感技术，在空中挥动或敲击，节奏棒即可发出匹配的打击锣鼓乐器声，不仅可充分训练儿童手部精细动作及上肢小肌肉群，而且能促进儿童听力的发育，提升儿童的音律感；节奏棒头部可发出动感LED光，配合敲打的节奏进行闪烁，吸引儿童的视觉跟随能力和注意力；</w:t>
            </w:r>
          </w:p>
          <w:p w14:paraId="0932EC06">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三、律动节奏棒配合音律频率显示系统使用，儿童自主挥动或敲击节奏棒，节秦棒发出带节奏感的打击锣鼓的音律声，儿童在进行律动训练的同时，儿童的注意力被音律频率显示系统上随节奏显示的不同种类和不同颜色的音律的运动轨迹所引，不仅对儿童听觉和律感进行充分的训练，增强儿童手眼协调能力，还可训练儿童的色彩认知，色彩辨别，色彩记忆，平面视觉追随，立体视觉追随能力；                                                                                           参数：                                                                                                            1、产品尺寸：训练器不小于600mm*160mm*20mm；节奏棒尺寸：320mm*40mm；                                              </w:t>
            </w:r>
          </w:p>
          <w:p w14:paraId="49DB7772">
            <w:pPr>
              <w:widowControl/>
              <w:jc w:val="left"/>
              <w:rPr>
                <w:rFonts w:hint="eastAsia" w:ascii="宋体" w:hAnsi="宋体" w:cs="宋体"/>
                <w:color w:val="000000"/>
                <w:kern w:val="0"/>
                <w:szCs w:val="21"/>
              </w:rPr>
            </w:pPr>
            <w:r>
              <w:rPr>
                <w:rFonts w:hint="eastAsia" w:ascii="宋体" w:hAnsi="宋体" w:cs="宋体"/>
                <w:color w:val="000000"/>
                <w:kern w:val="0"/>
                <w:szCs w:val="21"/>
              </w:rPr>
              <w:t>2、律动节奏棒内置扬声器，无需连接蓝牙其他音响设备，棒头的LED灯在使用时还可根据节奏频率进行闪烁：</w:t>
            </w:r>
          </w:p>
          <w:p w14:paraId="208AF397">
            <w:pPr>
              <w:widowControl/>
              <w:jc w:val="left"/>
              <w:rPr>
                <w:rFonts w:hint="eastAsia" w:ascii="宋体" w:hAnsi="宋体" w:cs="宋体"/>
                <w:color w:val="000000"/>
                <w:kern w:val="0"/>
                <w:szCs w:val="21"/>
              </w:rPr>
            </w:pPr>
            <w:r>
              <w:rPr>
                <w:rFonts w:hint="eastAsia" w:ascii="宋体" w:hAnsi="宋体" w:cs="宋体"/>
                <w:color w:val="000000"/>
                <w:kern w:val="0"/>
                <w:szCs w:val="21"/>
              </w:rPr>
              <w:t>3、律动节奏棒配备充电电池及充电器：</w:t>
            </w:r>
          </w:p>
          <w:p w14:paraId="6A10A633">
            <w:pPr>
              <w:widowControl/>
              <w:jc w:val="left"/>
              <w:rPr>
                <w:rFonts w:hint="eastAsia" w:ascii="宋体" w:hAnsi="宋体" w:cs="宋体"/>
                <w:color w:val="000000"/>
                <w:kern w:val="0"/>
                <w:szCs w:val="21"/>
              </w:rPr>
            </w:pPr>
            <w:r>
              <w:rPr>
                <w:rFonts w:hint="eastAsia" w:ascii="宋体" w:hAnsi="宋体" w:cs="宋体"/>
                <w:color w:val="000000"/>
                <w:kern w:val="0"/>
                <w:szCs w:val="21"/>
              </w:rPr>
              <w:t>4、音律频率显示系统具有8种音轨显示模式，每种显示模式可进行8种颜色的转换，共64种模式+颜色的变换组合：</w:t>
            </w:r>
          </w:p>
          <w:p w14:paraId="35B2DFD7">
            <w:pPr>
              <w:widowControl/>
              <w:jc w:val="left"/>
              <w:rPr>
                <w:rFonts w:hint="eastAsia" w:ascii="宋体" w:hAnsi="宋体" w:cs="宋体"/>
                <w:color w:val="000000"/>
                <w:kern w:val="0"/>
                <w:szCs w:val="21"/>
              </w:rPr>
            </w:pPr>
            <w:r>
              <w:rPr>
                <w:rFonts w:hint="eastAsia" w:ascii="宋体" w:hAnsi="宋体" w:cs="宋体"/>
                <w:color w:val="000000"/>
                <w:kern w:val="0"/>
                <w:szCs w:val="21"/>
              </w:rPr>
              <w:t>5、音律频率显示系统按键功能转换：按键一：音律模式转换键，可进行同一种音律颜色下，不同音律模式的转换；按键二：音律颜色转换键，可进行同一音律模式下，不同音律颜色的转换。</w:t>
            </w:r>
          </w:p>
        </w:tc>
        <w:tc>
          <w:tcPr>
            <w:tcW w:w="795" w:type="dxa"/>
            <w:noWrap w:val="0"/>
            <w:vAlign w:val="center"/>
          </w:tcPr>
          <w:p w14:paraId="528A5EF4">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6F59975F">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25391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trPr>
        <w:tc>
          <w:tcPr>
            <w:tcW w:w="732" w:type="dxa"/>
            <w:noWrap w:val="0"/>
            <w:vAlign w:val="center"/>
          </w:tcPr>
          <w:p w14:paraId="58F53071">
            <w:pPr>
              <w:widowControl/>
              <w:jc w:val="center"/>
              <w:rPr>
                <w:rFonts w:hint="eastAsia" w:ascii="宋体" w:hAnsi="宋体" w:cs="宋体"/>
                <w:color w:val="000000"/>
                <w:kern w:val="0"/>
                <w:szCs w:val="21"/>
              </w:rPr>
            </w:pPr>
            <w:r>
              <w:rPr>
                <w:rFonts w:hint="eastAsia" w:ascii="宋体" w:hAnsi="宋体" w:cs="宋体"/>
                <w:color w:val="000000"/>
                <w:kern w:val="0"/>
                <w:szCs w:val="21"/>
              </w:rPr>
              <w:t>16</w:t>
            </w:r>
          </w:p>
        </w:tc>
        <w:tc>
          <w:tcPr>
            <w:tcW w:w="1260" w:type="dxa"/>
            <w:noWrap w:val="0"/>
            <w:vAlign w:val="center"/>
          </w:tcPr>
          <w:p w14:paraId="4E05CA5E">
            <w:pPr>
              <w:widowControl/>
              <w:jc w:val="center"/>
              <w:rPr>
                <w:rFonts w:hint="eastAsia" w:ascii="宋体" w:hAnsi="宋体" w:cs="宋体"/>
                <w:color w:val="000000"/>
                <w:kern w:val="0"/>
                <w:szCs w:val="21"/>
              </w:rPr>
            </w:pPr>
            <w:r>
              <w:rPr>
                <w:rFonts w:hint="eastAsia" w:ascii="宋体" w:hAnsi="宋体" w:cs="宋体"/>
                <w:color w:val="000000"/>
                <w:kern w:val="0"/>
                <w:szCs w:val="21"/>
              </w:rPr>
              <w:t>调频无线话筒</w:t>
            </w:r>
          </w:p>
        </w:tc>
        <w:tc>
          <w:tcPr>
            <w:tcW w:w="5617" w:type="dxa"/>
            <w:noWrap w:val="0"/>
            <w:vAlign w:val="center"/>
          </w:tcPr>
          <w:p w14:paraId="7B167B2A">
            <w:pPr>
              <w:widowControl/>
              <w:rPr>
                <w:rFonts w:hint="eastAsia" w:ascii="宋体" w:hAnsi="宋体" w:cs="宋体"/>
                <w:color w:val="000000"/>
                <w:kern w:val="0"/>
                <w:szCs w:val="21"/>
              </w:rPr>
            </w:pPr>
            <w:r>
              <w:rPr>
                <w:rFonts w:hint="eastAsia" w:ascii="宋体" w:hAnsi="宋体" w:cs="宋体"/>
                <w:color w:val="000000"/>
                <w:kern w:val="0"/>
                <w:szCs w:val="21"/>
              </w:rPr>
              <w:t>1．标准手持两个；</w:t>
            </w:r>
          </w:p>
          <w:p w14:paraId="7882B959">
            <w:pPr>
              <w:widowControl/>
              <w:rPr>
                <w:rFonts w:hint="eastAsia" w:ascii="宋体" w:hAnsi="宋体" w:cs="宋体"/>
                <w:color w:val="000000"/>
                <w:kern w:val="0"/>
                <w:szCs w:val="21"/>
              </w:rPr>
            </w:pPr>
            <w:r>
              <w:rPr>
                <w:rFonts w:hint="eastAsia" w:ascii="宋体" w:hAnsi="宋体" w:cs="宋体"/>
                <w:color w:val="000000"/>
                <w:kern w:val="0"/>
                <w:szCs w:val="21"/>
              </w:rPr>
              <w:t>2.接收机参数：电源电压：AC220V(DC16V)、工作电流：＜350mA、灵敏度：5dB微伏特、镜像抑制：＞80dB（杂散抑制同参数）、频率响应：40Hz~15KHz；</w:t>
            </w:r>
          </w:p>
          <w:p w14:paraId="5202A0B4">
            <w:pPr>
              <w:widowControl/>
              <w:rPr>
                <w:rFonts w:hint="eastAsia" w:ascii="宋体" w:hAnsi="宋体" w:cs="宋体"/>
                <w:color w:val="000000"/>
                <w:kern w:val="0"/>
                <w:szCs w:val="21"/>
              </w:rPr>
            </w:pPr>
            <w:r>
              <w:rPr>
                <w:rFonts w:hint="eastAsia" w:ascii="宋体" w:hAnsi="宋体" w:cs="宋体"/>
                <w:color w:val="000000"/>
                <w:kern w:val="0"/>
                <w:szCs w:val="21"/>
              </w:rPr>
              <w:t>3．发射机参数：电源电压：3~9V电池、工作电流：＜30mA、最大频偏：±10KHz、信噪比：98dB、动态范围：＞105dB、频率响应：40Hz~15KHz、连续使用时间：6~8小时。</w:t>
            </w:r>
          </w:p>
        </w:tc>
        <w:tc>
          <w:tcPr>
            <w:tcW w:w="795" w:type="dxa"/>
            <w:noWrap w:val="0"/>
            <w:vAlign w:val="center"/>
          </w:tcPr>
          <w:p w14:paraId="3E494954">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780" w:type="dxa"/>
            <w:noWrap w:val="0"/>
            <w:vAlign w:val="center"/>
          </w:tcPr>
          <w:p w14:paraId="3225A971">
            <w:pPr>
              <w:widowControl/>
              <w:jc w:val="center"/>
              <w:rPr>
                <w:rFonts w:hint="eastAsia" w:ascii="宋体" w:hAnsi="宋体" w:cs="宋体"/>
                <w:color w:val="000000"/>
                <w:kern w:val="0"/>
                <w:szCs w:val="21"/>
              </w:rPr>
            </w:pPr>
            <w:r>
              <w:rPr>
                <w:rFonts w:hint="eastAsia" w:ascii="宋体" w:hAnsi="宋体" w:cs="宋体"/>
                <w:color w:val="000000"/>
                <w:kern w:val="0"/>
                <w:szCs w:val="21"/>
              </w:rPr>
              <w:t>只</w:t>
            </w:r>
          </w:p>
        </w:tc>
      </w:tr>
      <w:tr w14:paraId="28270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2" w:hRule="atLeast"/>
        </w:trPr>
        <w:tc>
          <w:tcPr>
            <w:tcW w:w="732" w:type="dxa"/>
            <w:noWrap w:val="0"/>
            <w:vAlign w:val="center"/>
          </w:tcPr>
          <w:p w14:paraId="1D3A6FD0">
            <w:pPr>
              <w:widowControl/>
              <w:jc w:val="center"/>
              <w:rPr>
                <w:rFonts w:hint="eastAsia" w:ascii="宋体" w:hAnsi="宋体" w:cs="宋体"/>
                <w:color w:val="000000"/>
                <w:kern w:val="0"/>
                <w:szCs w:val="21"/>
              </w:rPr>
            </w:pPr>
            <w:r>
              <w:rPr>
                <w:rFonts w:hint="eastAsia" w:ascii="宋体" w:hAnsi="宋体" w:cs="宋体"/>
                <w:color w:val="000000"/>
                <w:kern w:val="0"/>
                <w:szCs w:val="21"/>
              </w:rPr>
              <w:t>17</w:t>
            </w:r>
          </w:p>
        </w:tc>
        <w:tc>
          <w:tcPr>
            <w:tcW w:w="1260" w:type="dxa"/>
            <w:noWrap w:val="0"/>
            <w:vAlign w:val="center"/>
          </w:tcPr>
          <w:p w14:paraId="31AF6DA6">
            <w:pPr>
              <w:widowControl/>
              <w:jc w:val="center"/>
              <w:rPr>
                <w:rFonts w:hint="eastAsia" w:ascii="宋体" w:hAnsi="宋体" w:cs="宋体"/>
                <w:color w:val="000000"/>
                <w:kern w:val="0"/>
                <w:szCs w:val="21"/>
              </w:rPr>
            </w:pPr>
            <w:r>
              <w:rPr>
                <w:rFonts w:hint="eastAsia" w:ascii="宋体" w:hAnsi="宋体" w:cs="宋体"/>
                <w:color w:val="000000"/>
                <w:kern w:val="0"/>
                <w:szCs w:val="21"/>
              </w:rPr>
              <w:t>顶部装修</w:t>
            </w:r>
          </w:p>
        </w:tc>
        <w:tc>
          <w:tcPr>
            <w:tcW w:w="5617" w:type="dxa"/>
            <w:noWrap w:val="0"/>
            <w:vAlign w:val="center"/>
          </w:tcPr>
          <w:p w14:paraId="0F1CE289">
            <w:pPr>
              <w:widowControl/>
              <w:jc w:val="left"/>
              <w:rPr>
                <w:rFonts w:hint="eastAsia" w:ascii="宋体" w:hAnsi="宋体" w:cs="宋体"/>
                <w:color w:val="000000"/>
                <w:kern w:val="0"/>
                <w:szCs w:val="21"/>
              </w:rPr>
            </w:pPr>
            <w:r>
              <w:rPr>
                <w:rFonts w:hint="eastAsia" w:ascii="宋体" w:hAnsi="宋体" w:cs="宋体"/>
                <w:color w:val="000000"/>
                <w:kern w:val="0"/>
                <w:szCs w:val="21"/>
              </w:rPr>
              <w:t>参数：提供配套石膏板造型吊顶（具体造型可根据需求设计）</w:t>
            </w:r>
          </w:p>
          <w:p w14:paraId="6074F4F1">
            <w:pPr>
              <w:widowControl/>
              <w:jc w:val="left"/>
              <w:rPr>
                <w:rFonts w:hint="eastAsia" w:ascii="宋体" w:hAnsi="宋体" w:cs="宋体"/>
                <w:color w:val="000000"/>
                <w:kern w:val="0"/>
                <w:szCs w:val="21"/>
              </w:rPr>
            </w:pPr>
            <w:r>
              <w:rPr>
                <w:rFonts w:hint="eastAsia" w:ascii="宋体" w:hAnsi="宋体" w:cs="宋体"/>
                <w:color w:val="000000"/>
                <w:kern w:val="0"/>
                <w:szCs w:val="21"/>
              </w:rPr>
              <w:t>1、石膏板造型吊顶（泰山9.5mm石膏板、38mm主龙骨、50系列副龙骨、M8全丝吊杆）</w:t>
            </w:r>
          </w:p>
          <w:p w14:paraId="115E8C96">
            <w:pPr>
              <w:widowControl/>
              <w:jc w:val="left"/>
              <w:rPr>
                <w:rFonts w:hint="eastAsia" w:ascii="宋体" w:hAnsi="宋体" w:cs="宋体"/>
                <w:color w:val="000000"/>
                <w:kern w:val="0"/>
                <w:szCs w:val="21"/>
              </w:rPr>
            </w:pPr>
            <w:r>
              <w:rPr>
                <w:rFonts w:hint="eastAsia" w:ascii="宋体" w:hAnsi="宋体" w:cs="宋体"/>
                <w:color w:val="000000"/>
                <w:kern w:val="0"/>
                <w:szCs w:val="21"/>
              </w:rPr>
              <w:t>2、墙面乳胶漆（立邦、多乐士环保工程漆）；</w:t>
            </w:r>
          </w:p>
          <w:p w14:paraId="1839EAF8">
            <w:pPr>
              <w:widowControl/>
              <w:jc w:val="left"/>
              <w:rPr>
                <w:rFonts w:hint="eastAsia" w:ascii="宋体" w:hAnsi="宋体" w:cs="宋体"/>
                <w:color w:val="000000"/>
                <w:kern w:val="0"/>
                <w:szCs w:val="21"/>
              </w:rPr>
            </w:pPr>
            <w:r>
              <w:rPr>
                <w:rFonts w:hint="eastAsia" w:ascii="宋体" w:hAnsi="宋体" w:cs="宋体"/>
                <w:color w:val="000000"/>
                <w:kern w:val="0"/>
                <w:szCs w:val="21"/>
              </w:rPr>
              <w:t>3、综合布线（照明灯线：2.5㎡铜芯软线；线管：20PVC线管）</w:t>
            </w:r>
          </w:p>
        </w:tc>
        <w:tc>
          <w:tcPr>
            <w:tcW w:w="795" w:type="dxa"/>
            <w:noWrap w:val="0"/>
            <w:vAlign w:val="center"/>
          </w:tcPr>
          <w:p w14:paraId="4A355EF0">
            <w:pPr>
              <w:widowControl/>
              <w:jc w:val="center"/>
              <w:rPr>
                <w:rFonts w:hint="eastAsia" w:ascii="宋体" w:hAnsi="宋体" w:cs="宋体"/>
                <w:color w:val="000000"/>
                <w:kern w:val="0"/>
                <w:szCs w:val="21"/>
              </w:rPr>
            </w:pPr>
            <w:r>
              <w:rPr>
                <w:rFonts w:hint="eastAsia" w:ascii="宋体" w:hAnsi="宋体" w:cs="宋体"/>
                <w:color w:val="000000"/>
                <w:kern w:val="0"/>
                <w:szCs w:val="21"/>
              </w:rPr>
              <w:t>36</w:t>
            </w:r>
          </w:p>
        </w:tc>
        <w:tc>
          <w:tcPr>
            <w:tcW w:w="780" w:type="dxa"/>
            <w:noWrap w:val="0"/>
            <w:vAlign w:val="center"/>
          </w:tcPr>
          <w:p w14:paraId="269D35D5">
            <w:pPr>
              <w:widowControl/>
              <w:jc w:val="center"/>
              <w:rPr>
                <w:rFonts w:hint="eastAsia" w:ascii="宋体" w:hAnsi="宋体" w:cs="宋体"/>
                <w:color w:val="000000"/>
                <w:kern w:val="0"/>
                <w:szCs w:val="21"/>
              </w:rPr>
            </w:pPr>
            <w:r>
              <w:rPr>
                <w:rFonts w:hint="eastAsia" w:ascii="宋体" w:hAnsi="宋体" w:cs="宋体"/>
                <w:color w:val="000000"/>
                <w:kern w:val="0"/>
                <w:szCs w:val="21"/>
              </w:rPr>
              <w:t>平米</w:t>
            </w:r>
          </w:p>
        </w:tc>
      </w:tr>
      <w:tr w14:paraId="1CD7F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1" w:hRule="atLeast"/>
        </w:trPr>
        <w:tc>
          <w:tcPr>
            <w:tcW w:w="732" w:type="dxa"/>
            <w:noWrap w:val="0"/>
            <w:vAlign w:val="center"/>
          </w:tcPr>
          <w:p w14:paraId="2C881ED1">
            <w:pPr>
              <w:widowControl/>
              <w:jc w:val="center"/>
              <w:rPr>
                <w:rFonts w:hint="eastAsia" w:ascii="宋体" w:hAnsi="宋体" w:cs="宋体"/>
                <w:color w:val="000000"/>
                <w:kern w:val="0"/>
                <w:szCs w:val="21"/>
              </w:rPr>
            </w:pPr>
            <w:r>
              <w:rPr>
                <w:rFonts w:hint="eastAsia" w:ascii="宋体" w:hAnsi="宋体" w:cs="宋体"/>
                <w:color w:val="000000"/>
                <w:kern w:val="0"/>
                <w:szCs w:val="21"/>
              </w:rPr>
              <w:t>18</w:t>
            </w:r>
          </w:p>
        </w:tc>
        <w:tc>
          <w:tcPr>
            <w:tcW w:w="1260" w:type="dxa"/>
            <w:noWrap w:val="0"/>
            <w:vAlign w:val="center"/>
          </w:tcPr>
          <w:p w14:paraId="131B6E74">
            <w:pPr>
              <w:widowControl/>
              <w:jc w:val="center"/>
              <w:rPr>
                <w:rFonts w:hint="eastAsia" w:ascii="宋体" w:hAnsi="宋体" w:cs="宋体"/>
                <w:color w:val="000000"/>
                <w:kern w:val="0"/>
                <w:szCs w:val="21"/>
              </w:rPr>
            </w:pPr>
            <w:r>
              <w:rPr>
                <w:rFonts w:hint="eastAsia" w:ascii="宋体" w:hAnsi="宋体" w:cs="宋体"/>
                <w:color w:val="000000"/>
                <w:kern w:val="0"/>
                <w:szCs w:val="21"/>
              </w:rPr>
              <w:t>震动地台</w:t>
            </w:r>
          </w:p>
        </w:tc>
        <w:tc>
          <w:tcPr>
            <w:tcW w:w="5617" w:type="dxa"/>
            <w:noWrap w:val="0"/>
            <w:vAlign w:val="center"/>
          </w:tcPr>
          <w:p w14:paraId="303012A3">
            <w:pPr>
              <w:widowControl/>
              <w:jc w:val="left"/>
              <w:rPr>
                <w:rFonts w:hint="eastAsia" w:ascii="宋体" w:hAnsi="宋体" w:cs="宋体"/>
                <w:color w:val="000000"/>
                <w:kern w:val="0"/>
                <w:szCs w:val="21"/>
              </w:rPr>
            </w:pPr>
            <w:r>
              <w:rPr>
                <w:rFonts w:hint="eastAsia" w:ascii="宋体" w:hAnsi="宋体" w:cs="宋体"/>
                <w:color w:val="000000"/>
                <w:kern w:val="0"/>
                <w:szCs w:val="21"/>
              </w:rPr>
              <w:t>功能：增强房间的整体氛围，震动效果与训练器材搭配，是整个训练室的完美结合。</w:t>
            </w:r>
          </w:p>
          <w:p w14:paraId="38B0B505">
            <w:pPr>
              <w:widowControl/>
              <w:jc w:val="left"/>
              <w:rPr>
                <w:rFonts w:hint="eastAsia" w:ascii="宋体" w:hAnsi="宋体" w:cs="宋体"/>
                <w:color w:val="000000"/>
                <w:kern w:val="0"/>
                <w:szCs w:val="21"/>
              </w:rPr>
            </w:pPr>
            <w:r>
              <w:rPr>
                <w:rFonts w:hint="eastAsia" w:ascii="宋体" w:hAnsi="宋体" w:cs="宋体"/>
                <w:color w:val="000000"/>
                <w:kern w:val="0"/>
                <w:szCs w:val="21"/>
              </w:rPr>
              <w:t>参数：</w:t>
            </w:r>
          </w:p>
          <w:p w14:paraId="177DAD0C">
            <w:pPr>
              <w:widowControl/>
              <w:jc w:val="left"/>
              <w:rPr>
                <w:rFonts w:hint="eastAsia" w:ascii="宋体" w:hAnsi="宋体" w:cs="宋体"/>
                <w:color w:val="000000"/>
                <w:kern w:val="0"/>
                <w:szCs w:val="21"/>
              </w:rPr>
            </w:pPr>
            <w:r>
              <w:rPr>
                <w:rFonts w:hint="eastAsia" w:ascii="宋体" w:hAnsi="宋体" w:cs="宋体"/>
                <w:color w:val="000000"/>
                <w:kern w:val="0"/>
                <w:szCs w:val="21"/>
              </w:rPr>
              <w:t>1、防腐木地台（骨架：40×60mm防腐木（双层）、20×20mm小立柱、15mm多层板）；</w:t>
            </w:r>
          </w:p>
          <w:p w14:paraId="139FF728">
            <w:pPr>
              <w:widowControl/>
              <w:jc w:val="left"/>
              <w:rPr>
                <w:rFonts w:hint="eastAsia" w:ascii="宋体" w:hAnsi="宋体" w:cs="宋体"/>
                <w:color w:val="000000"/>
                <w:kern w:val="0"/>
                <w:szCs w:val="21"/>
              </w:rPr>
            </w:pPr>
            <w:r>
              <w:rPr>
                <w:rFonts w:hint="eastAsia" w:ascii="宋体" w:hAnsi="宋体" w:cs="宋体"/>
                <w:color w:val="000000"/>
                <w:kern w:val="0"/>
                <w:szCs w:val="21"/>
              </w:rPr>
              <w:t>2、强化地板（12mm复合木地板）；</w:t>
            </w:r>
          </w:p>
          <w:p w14:paraId="03D623D9">
            <w:pPr>
              <w:widowControl/>
              <w:jc w:val="left"/>
              <w:rPr>
                <w:rFonts w:hint="eastAsia" w:ascii="宋体" w:hAnsi="宋体" w:cs="宋体"/>
                <w:color w:val="000000"/>
                <w:kern w:val="0"/>
                <w:szCs w:val="21"/>
              </w:rPr>
            </w:pPr>
            <w:r>
              <w:rPr>
                <w:rFonts w:hint="eastAsia" w:ascii="宋体" w:hAnsi="宋体" w:cs="宋体"/>
                <w:color w:val="000000"/>
                <w:kern w:val="0"/>
                <w:szCs w:val="21"/>
              </w:rPr>
              <w:t>3、地面设备线：1.5㎡铜芯软线；</w:t>
            </w:r>
          </w:p>
          <w:p w14:paraId="2160DE63">
            <w:pPr>
              <w:widowControl/>
              <w:jc w:val="left"/>
              <w:rPr>
                <w:rFonts w:hint="eastAsia" w:ascii="宋体" w:hAnsi="宋体" w:cs="宋体"/>
                <w:color w:val="000000"/>
                <w:kern w:val="0"/>
                <w:szCs w:val="21"/>
              </w:rPr>
            </w:pPr>
            <w:r>
              <w:rPr>
                <w:rFonts w:hint="eastAsia" w:ascii="宋体" w:hAnsi="宋体" w:cs="宋体"/>
                <w:color w:val="000000"/>
                <w:kern w:val="0"/>
                <w:szCs w:val="21"/>
              </w:rPr>
              <w:t>4、线管：20PVC线管</w:t>
            </w:r>
          </w:p>
        </w:tc>
        <w:tc>
          <w:tcPr>
            <w:tcW w:w="795" w:type="dxa"/>
            <w:noWrap w:val="0"/>
            <w:vAlign w:val="center"/>
          </w:tcPr>
          <w:p w14:paraId="69A60E5A">
            <w:pPr>
              <w:widowControl/>
              <w:jc w:val="center"/>
              <w:rPr>
                <w:rFonts w:hint="eastAsia" w:ascii="宋体" w:hAnsi="宋体" w:cs="宋体"/>
                <w:color w:val="000000"/>
                <w:kern w:val="0"/>
                <w:szCs w:val="21"/>
              </w:rPr>
            </w:pPr>
            <w:r>
              <w:rPr>
                <w:rFonts w:hint="eastAsia" w:ascii="宋体" w:hAnsi="宋体" w:cs="宋体"/>
                <w:color w:val="000000"/>
                <w:kern w:val="0"/>
                <w:szCs w:val="21"/>
              </w:rPr>
              <w:t>36</w:t>
            </w:r>
          </w:p>
        </w:tc>
        <w:tc>
          <w:tcPr>
            <w:tcW w:w="780" w:type="dxa"/>
            <w:noWrap w:val="0"/>
            <w:vAlign w:val="center"/>
          </w:tcPr>
          <w:p w14:paraId="5C8B0368">
            <w:pPr>
              <w:widowControl/>
              <w:jc w:val="center"/>
              <w:rPr>
                <w:rFonts w:hint="eastAsia" w:ascii="宋体" w:hAnsi="宋体" w:cs="宋体"/>
                <w:color w:val="000000"/>
                <w:kern w:val="0"/>
                <w:szCs w:val="21"/>
              </w:rPr>
            </w:pPr>
            <w:r>
              <w:rPr>
                <w:rFonts w:hint="eastAsia" w:ascii="宋体" w:hAnsi="宋体" w:cs="宋体"/>
                <w:color w:val="000000"/>
                <w:kern w:val="0"/>
                <w:szCs w:val="21"/>
              </w:rPr>
              <w:t>平方</w:t>
            </w:r>
          </w:p>
        </w:tc>
      </w:tr>
      <w:tr w14:paraId="3762C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2" w:type="dxa"/>
            <w:noWrap w:val="0"/>
            <w:vAlign w:val="center"/>
          </w:tcPr>
          <w:p w14:paraId="711721FD">
            <w:pPr>
              <w:widowControl/>
              <w:jc w:val="center"/>
              <w:rPr>
                <w:rFonts w:hint="eastAsia" w:ascii="宋体" w:hAnsi="宋体" w:cs="宋体"/>
                <w:color w:val="000000"/>
                <w:kern w:val="0"/>
                <w:szCs w:val="21"/>
              </w:rPr>
            </w:pPr>
            <w:r>
              <w:rPr>
                <w:rFonts w:hint="eastAsia" w:ascii="宋体" w:hAnsi="宋体" w:cs="宋体"/>
                <w:color w:val="000000"/>
                <w:kern w:val="0"/>
                <w:szCs w:val="21"/>
              </w:rPr>
              <w:t>19</w:t>
            </w:r>
          </w:p>
        </w:tc>
        <w:tc>
          <w:tcPr>
            <w:tcW w:w="1260" w:type="dxa"/>
            <w:noWrap w:val="0"/>
            <w:vAlign w:val="center"/>
          </w:tcPr>
          <w:p w14:paraId="7D9ED3F7">
            <w:pPr>
              <w:widowControl/>
              <w:jc w:val="center"/>
              <w:rPr>
                <w:rFonts w:hint="eastAsia" w:ascii="宋体" w:hAnsi="宋体" w:cs="宋体"/>
                <w:color w:val="000000"/>
                <w:kern w:val="0"/>
                <w:szCs w:val="21"/>
              </w:rPr>
            </w:pPr>
            <w:r>
              <w:rPr>
                <w:rFonts w:hint="eastAsia" w:ascii="宋体" w:hAnsi="宋体" w:cs="宋体"/>
                <w:color w:val="000000"/>
                <w:kern w:val="0"/>
                <w:szCs w:val="21"/>
              </w:rPr>
              <w:t>唱游与律动音乐教学资源平台</w:t>
            </w:r>
          </w:p>
        </w:tc>
        <w:tc>
          <w:tcPr>
            <w:tcW w:w="5617" w:type="dxa"/>
            <w:noWrap w:val="0"/>
            <w:vAlign w:val="center"/>
          </w:tcPr>
          <w:p w14:paraId="0B6FAA54">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一、系统介绍： </w:t>
            </w:r>
          </w:p>
          <w:p w14:paraId="08D6DF8B">
            <w:pPr>
              <w:widowControl/>
              <w:jc w:val="left"/>
              <w:rPr>
                <w:rFonts w:hint="eastAsia" w:ascii="宋体" w:hAnsi="宋体" w:cs="宋体"/>
                <w:color w:val="000000"/>
                <w:kern w:val="0"/>
                <w:szCs w:val="21"/>
              </w:rPr>
            </w:pPr>
            <w:r>
              <w:rPr>
                <w:rFonts w:hint="eastAsia" w:ascii="宋体" w:hAnsi="宋体" w:cs="宋体"/>
                <w:color w:val="000000"/>
                <w:kern w:val="0"/>
                <w:szCs w:val="21"/>
              </w:rPr>
              <w:t>唱游与律动音乐教学资源平台是特殊教育高校与企业合作的产教融合项目的研究成果，以《特殊儿童的音乐治疗》《唱游与律动课程标准》（2016版）为理论基础，由相关领域的专业专家团队精心设计完成。是一款专为特需儿童精心打造集教育和训练一体的综合性音乐平台。致力于将生动、有趣的唱游与律动课程和科学、系统的音乐治疗训练方法相结合，其操作简便，无专业音乐或治疗背景，也可轻松上手实现训练与教学。实现教师与治疗师在教学、训练无压力的同时，更为孩子们打开一扇通往艺术世界的窗户。</w:t>
            </w:r>
          </w:p>
          <w:p w14:paraId="24DAD84E">
            <w:pPr>
              <w:widowControl/>
              <w:jc w:val="left"/>
              <w:rPr>
                <w:rFonts w:hint="eastAsia" w:ascii="宋体" w:hAnsi="宋体" w:cs="宋体"/>
                <w:color w:val="000000"/>
                <w:kern w:val="0"/>
                <w:szCs w:val="21"/>
              </w:rPr>
            </w:pPr>
            <w:r>
              <w:rPr>
                <w:rFonts w:hint="eastAsia" w:ascii="宋体" w:hAnsi="宋体" w:cs="宋体"/>
                <w:color w:val="000000"/>
                <w:kern w:val="0"/>
                <w:szCs w:val="21"/>
              </w:rPr>
              <w:t>作为一款融合了科技、艺术与特殊教育理念的训练系统，唱游与律动音乐教学资源平台结合了前沿的卡通动画、真人交互技术，以及专业的科技软件，充分实现了虚拟现实和人工智能等科技技术。为孩子们提供了一个丰富多样的音乐世界，一个充满爱与希望的成长环境，让他们在音乐的陪伴下，自信、快乐地迈向未来。</w:t>
            </w:r>
          </w:p>
          <w:p w14:paraId="6A50D8F4">
            <w:pPr>
              <w:widowControl/>
              <w:jc w:val="left"/>
              <w:rPr>
                <w:rFonts w:hint="eastAsia" w:ascii="宋体" w:hAnsi="宋体" w:cs="宋体"/>
                <w:color w:val="000000"/>
                <w:kern w:val="0"/>
                <w:szCs w:val="21"/>
              </w:rPr>
            </w:pPr>
            <w:r>
              <w:rPr>
                <w:rFonts w:hint="eastAsia" w:ascii="宋体" w:hAnsi="宋体" w:cs="宋体"/>
                <w:color w:val="000000"/>
                <w:kern w:val="0"/>
                <w:szCs w:val="21"/>
              </w:rPr>
              <w:t>二、软件功能参数</w:t>
            </w:r>
          </w:p>
          <w:p w14:paraId="2D8A6798">
            <w:pPr>
              <w:widowControl/>
              <w:jc w:val="left"/>
              <w:rPr>
                <w:rFonts w:hint="eastAsia" w:ascii="宋体" w:hAnsi="宋体" w:cs="宋体"/>
                <w:color w:val="000000"/>
                <w:kern w:val="0"/>
                <w:szCs w:val="21"/>
              </w:rPr>
            </w:pPr>
            <w:r>
              <w:rPr>
                <w:rFonts w:hint="eastAsia" w:ascii="宋体" w:hAnsi="宋体" w:cs="宋体"/>
                <w:color w:val="000000"/>
                <w:kern w:val="0"/>
                <w:szCs w:val="21"/>
              </w:rPr>
              <w:t>教学资源软件包含四个系统板块：音乐治疗评估（探索木屋）、音乐治疗训练（能量广场）、唱游与律动课程教学（快乐剧场）、音乐鉴赏（兴趣驿站）。</w:t>
            </w:r>
          </w:p>
          <w:p w14:paraId="2B82B810">
            <w:pPr>
              <w:widowControl/>
              <w:jc w:val="left"/>
              <w:rPr>
                <w:rFonts w:hint="eastAsia" w:ascii="宋体" w:hAnsi="宋体" w:cs="宋体"/>
                <w:color w:val="000000"/>
                <w:kern w:val="0"/>
                <w:szCs w:val="21"/>
              </w:rPr>
            </w:pPr>
            <w:r>
              <w:rPr>
                <w:rFonts w:hint="eastAsia" w:ascii="宋体" w:hAnsi="宋体" w:cs="宋体"/>
                <w:color w:val="000000"/>
                <w:kern w:val="0"/>
                <w:szCs w:val="21"/>
              </w:rPr>
              <w:t>（一）音乐治疗评估（探索木屋）</w:t>
            </w:r>
          </w:p>
          <w:p w14:paraId="632008D7">
            <w:pPr>
              <w:widowControl/>
              <w:jc w:val="left"/>
              <w:rPr>
                <w:rFonts w:hint="eastAsia" w:ascii="宋体" w:hAnsi="宋体" w:cs="宋体"/>
                <w:color w:val="000000"/>
                <w:kern w:val="0"/>
                <w:szCs w:val="21"/>
              </w:rPr>
            </w:pPr>
            <w:r>
              <w:rPr>
                <w:rFonts w:hint="eastAsia" w:ascii="宋体" w:hAnsi="宋体" w:cs="宋体"/>
                <w:color w:val="000000"/>
                <w:kern w:val="0"/>
                <w:szCs w:val="21"/>
              </w:rPr>
              <w:t>1、音乐治疗评估（探索木屋）采用音乐治疗的综合评估技术，实现首次评估以及持续评估，以此参与音乐治疗评估活动实现了解来访者能力水平。</w:t>
            </w:r>
          </w:p>
          <w:p w14:paraId="2368BAB4">
            <w:pPr>
              <w:widowControl/>
              <w:jc w:val="left"/>
              <w:rPr>
                <w:rFonts w:hint="eastAsia" w:ascii="宋体" w:hAnsi="宋体" w:cs="宋体"/>
                <w:color w:val="000000"/>
                <w:kern w:val="0"/>
                <w:szCs w:val="21"/>
              </w:rPr>
            </w:pPr>
            <w:r>
              <w:rPr>
                <w:rFonts w:hint="eastAsia" w:ascii="宋体" w:hAnsi="宋体" w:cs="宋体"/>
                <w:color w:val="000000"/>
                <w:kern w:val="0"/>
                <w:szCs w:val="21"/>
              </w:rPr>
              <w:t>2、音乐治疗评估（探索木屋）采用Frequency Recording、Duration Recording两种记录方式，结合SOAP原则中的Subjective原则和Objective原则，以实现记录来访者评估数据。</w:t>
            </w:r>
          </w:p>
          <w:p w14:paraId="7A8DF8C3">
            <w:pPr>
              <w:widowControl/>
              <w:jc w:val="left"/>
              <w:rPr>
                <w:rFonts w:hint="eastAsia" w:ascii="宋体" w:hAnsi="宋体" w:cs="宋体"/>
                <w:color w:val="000000"/>
                <w:kern w:val="0"/>
                <w:szCs w:val="21"/>
              </w:rPr>
            </w:pPr>
            <w:r>
              <w:rPr>
                <w:rFonts w:hint="eastAsia" w:ascii="宋体" w:hAnsi="宋体" w:cs="宋体"/>
                <w:color w:val="000000"/>
                <w:kern w:val="0"/>
                <w:szCs w:val="21"/>
              </w:rPr>
              <w:t>3、音乐治疗评估（探索木屋）视频演示内容采用音乐治疗镜像技术，同时评估与训练内容均采用正向评价原则，进行正向的强化。</w:t>
            </w:r>
          </w:p>
          <w:p w14:paraId="58C0B87F">
            <w:pPr>
              <w:widowControl/>
              <w:jc w:val="left"/>
              <w:rPr>
                <w:rFonts w:hint="eastAsia" w:ascii="宋体" w:hAnsi="宋体" w:cs="宋体"/>
                <w:color w:val="000000"/>
                <w:kern w:val="0"/>
                <w:szCs w:val="21"/>
              </w:rPr>
            </w:pPr>
            <w:r>
              <w:rPr>
                <w:rFonts w:hint="eastAsia" w:ascii="宋体" w:hAnsi="宋体" w:cs="宋体"/>
                <w:color w:val="000000"/>
                <w:kern w:val="0"/>
                <w:szCs w:val="21"/>
              </w:rPr>
              <w:t>4、音乐治疗评估（探索木屋），共分为初、中、高三个难度等级，每个难度级别内均包含不少于五个精心设计的评估活动，进行全面而精准的音乐治疗评估。</w:t>
            </w:r>
          </w:p>
          <w:p w14:paraId="7BDE2A22">
            <w:pPr>
              <w:widowControl/>
              <w:jc w:val="left"/>
              <w:rPr>
                <w:rFonts w:hint="eastAsia" w:ascii="宋体" w:hAnsi="宋体" w:cs="宋体"/>
                <w:color w:val="000000"/>
                <w:kern w:val="0"/>
                <w:szCs w:val="21"/>
              </w:rPr>
            </w:pPr>
            <w:r>
              <w:rPr>
                <w:rFonts w:hint="eastAsia" w:ascii="宋体" w:hAnsi="宋体" w:cs="宋体"/>
                <w:color w:val="000000"/>
                <w:kern w:val="0"/>
                <w:szCs w:val="21"/>
              </w:rPr>
              <w:t>5、音乐治疗评估（探索木屋）初级版块</w:t>
            </w:r>
          </w:p>
          <w:p w14:paraId="528B56FC">
            <w:pPr>
              <w:widowControl/>
              <w:jc w:val="left"/>
              <w:rPr>
                <w:rFonts w:hint="eastAsia" w:ascii="宋体" w:hAnsi="宋体" w:cs="宋体"/>
                <w:color w:val="000000"/>
                <w:kern w:val="0"/>
                <w:szCs w:val="21"/>
              </w:rPr>
            </w:pPr>
            <w:r>
              <w:rPr>
                <w:rFonts w:hint="eastAsia" w:ascii="宋体" w:hAnsi="宋体" w:cs="宋体"/>
                <w:color w:val="000000"/>
                <w:kern w:val="0"/>
                <w:szCs w:val="21"/>
              </w:rPr>
              <w:t>（1）进入初级评估版块，其中具有智能评估和自主评估两种形式，针对认知、听觉、语言、运动、社交、感知六大能力进行评估，具有的评估项目不少于8项。</w:t>
            </w:r>
          </w:p>
          <w:p w14:paraId="534233D0">
            <w:pPr>
              <w:widowControl/>
              <w:jc w:val="left"/>
              <w:rPr>
                <w:rFonts w:hint="eastAsia" w:ascii="宋体" w:hAnsi="宋体" w:cs="宋体"/>
                <w:color w:val="000000"/>
                <w:kern w:val="0"/>
                <w:szCs w:val="21"/>
              </w:rPr>
            </w:pPr>
            <w:r>
              <w:rPr>
                <w:rFonts w:hint="eastAsia" w:ascii="宋体" w:hAnsi="宋体" w:cs="宋体"/>
                <w:color w:val="000000"/>
                <w:kern w:val="0"/>
                <w:szCs w:val="21"/>
              </w:rPr>
              <w:t>（2）教师播放软件素材，引导学生观看动画和真人录制演奏乐器示范视频，学生跟随动画视频做出反应，观察学生的表现评定能力等级。</w:t>
            </w:r>
          </w:p>
          <w:p w14:paraId="585225AD">
            <w:pPr>
              <w:widowControl/>
              <w:jc w:val="left"/>
              <w:rPr>
                <w:rFonts w:hint="eastAsia" w:ascii="宋体" w:hAnsi="宋体" w:cs="宋体"/>
                <w:color w:val="000000"/>
                <w:kern w:val="0"/>
                <w:szCs w:val="21"/>
              </w:rPr>
            </w:pPr>
            <w:r>
              <w:rPr>
                <w:rFonts w:hint="eastAsia" w:ascii="宋体" w:hAnsi="宋体" w:cs="宋体"/>
                <w:color w:val="000000"/>
                <w:kern w:val="0"/>
                <w:szCs w:val="21"/>
              </w:rPr>
              <w:t>（3）教师播放软件素材，引导学生观看动画，真人录制的练声及歌曲音频，学生跟随动画音频做出反应，观察学生的表现评定能力等级。</w:t>
            </w:r>
          </w:p>
          <w:p w14:paraId="3155FBE6">
            <w:pPr>
              <w:widowControl/>
              <w:jc w:val="left"/>
              <w:rPr>
                <w:rFonts w:hint="eastAsia" w:ascii="宋体" w:hAnsi="宋体" w:cs="宋体"/>
                <w:color w:val="000000"/>
                <w:kern w:val="0"/>
                <w:szCs w:val="21"/>
              </w:rPr>
            </w:pPr>
            <w:r>
              <w:rPr>
                <w:rFonts w:hint="eastAsia" w:ascii="宋体" w:hAnsi="宋体" w:cs="宋体"/>
                <w:color w:val="000000"/>
                <w:kern w:val="0"/>
                <w:szCs w:val="21"/>
              </w:rPr>
              <w:t>（4）教师播放软件素材，引导学生观看动画和真人录制舞蹈示范视频，学生跟随动画视频做出反应，观察学生的表现评定能力等级。</w:t>
            </w:r>
          </w:p>
          <w:p w14:paraId="4AE3D05E">
            <w:pPr>
              <w:widowControl/>
              <w:jc w:val="left"/>
              <w:rPr>
                <w:rFonts w:hint="eastAsia" w:ascii="宋体" w:hAnsi="宋体" w:cs="宋体"/>
                <w:color w:val="000000"/>
                <w:kern w:val="0"/>
                <w:szCs w:val="21"/>
              </w:rPr>
            </w:pPr>
            <w:r>
              <w:rPr>
                <w:rFonts w:hint="eastAsia" w:ascii="宋体" w:hAnsi="宋体" w:cs="宋体"/>
                <w:color w:val="000000"/>
                <w:kern w:val="0"/>
                <w:szCs w:val="21"/>
              </w:rPr>
              <w:t>6、进入中级评估版块，其中具有智能评估和自主评估两种形式，针对认知、听觉、语言、运动、社交、感知六大能力进行评估，具有的评估项目不少于7项。</w:t>
            </w:r>
          </w:p>
          <w:p w14:paraId="326D331B">
            <w:pPr>
              <w:widowControl/>
              <w:jc w:val="left"/>
              <w:rPr>
                <w:rFonts w:hint="eastAsia" w:ascii="宋体" w:hAnsi="宋体" w:cs="宋体"/>
                <w:color w:val="000000"/>
                <w:kern w:val="0"/>
                <w:szCs w:val="21"/>
              </w:rPr>
            </w:pPr>
            <w:r>
              <w:rPr>
                <w:rFonts w:hint="eastAsia" w:ascii="宋体" w:hAnsi="宋体" w:cs="宋体"/>
                <w:color w:val="000000"/>
                <w:kern w:val="0"/>
                <w:szCs w:val="21"/>
              </w:rPr>
              <w:t>7、进入高级评估版块，其中具有智能评估和自主评估两种形式，针对认知、听觉、语言、运动、社交、感知六大能力进行评估，具有的评估项目不少于10项。</w:t>
            </w:r>
          </w:p>
          <w:p w14:paraId="2B6B1C4A">
            <w:pPr>
              <w:widowControl/>
              <w:jc w:val="left"/>
              <w:rPr>
                <w:rFonts w:hint="eastAsia" w:ascii="宋体" w:hAnsi="宋体" w:cs="宋体"/>
                <w:color w:val="000000"/>
                <w:kern w:val="0"/>
                <w:szCs w:val="21"/>
              </w:rPr>
            </w:pPr>
            <w:r>
              <w:rPr>
                <w:rFonts w:hint="eastAsia" w:ascii="宋体" w:hAnsi="宋体" w:cs="宋体"/>
                <w:color w:val="000000"/>
                <w:kern w:val="0"/>
                <w:szCs w:val="21"/>
              </w:rPr>
              <w:t>8、选择智能评估，智能评估活动为不间断的连续性评估，能够针对认知、语言、听觉、运动、感知以及社交六大能力进行评估。</w:t>
            </w:r>
          </w:p>
          <w:p w14:paraId="00BB145A">
            <w:pPr>
              <w:widowControl/>
              <w:jc w:val="left"/>
              <w:rPr>
                <w:rFonts w:hint="eastAsia" w:ascii="宋体" w:hAnsi="宋体" w:cs="宋体"/>
                <w:color w:val="000000"/>
                <w:kern w:val="0"/>
                <w:szCs w:val="21"/>
              </w:rPr>
            </w:pPr>
            <w:r>
              <w:rPr>
                <w:rFonts w:hint="eastAsia" w:ascii="宋体" w:hAnsi="宋体" w:cs="宋体"/>
                <w:color w:val="000000"/>
                <w:kern w:val="0"/>
                <w:szCs w:val="21"/>
              </w:rPr>
              <w:t>9、进入自主评估，自定义选择需要评估的功能项目进行评估。评估结果具有四个等级，根据学生具体情况，点击选择等级进行评分，评估记录内可以显示评估数据及评估结果。</w:t>
            </w:r>
          </w:p>
          <w:p w14:paraId="60BD5DDC">
            <w:pPr>
              <w:widowControl/>
              <w:jc w:val="left"/>
              <w:rPr>
                <w:rFonts w:hint="eastAsia" w:ascii="宋体" w:hAnsi="宋体" w:cs="宋体"/>
                <w:color w:val="000000"/>
                <w:kern w:val="0"/>
                <w:szCs w:val="21"/>
              </w:rPr>
            </w:pPr>
            <w:r>
              <w:rPr>
                <w:rFonts w:hint="eastAsia" w:ascii="宋体" w:hAnsi="宋体" w:cs="宋体"/>
                <w:color w:val="000000"/>
                <w:kern w:val="0"/>
                <w:szCs w:val="21"/>
              </w:rPr>
              <w:t>10、评估记录的选择包含智能评估记录和自主评估记录两种,可在评估记录中选择要查阅的评估报告单。</w:t>
            </w:r>
          </w:p>
          <w:p w14:paraId="2CEA7922">
            <w:pPr>
              <w:widowControl/>
              <w:jc w:val="left"/>
              <w:rPr>
                <w:rFonts w:hint="eastAsia" w:ascii="宋体" w:hAnsi="宋体" w:cs="宋体"/>
                <w:color w:val="000000"/>
                <w:kern w:val="0"/>
                <w:szCs w:val="21"/>
              </w:rPr>
            </w:pPr>
            <w:r>
              <w:rPr>
                <w:rFonts w:hint="eastAsia" w:ascii="宋体" w:hAnsi="宋体" w:cs="宋体"/>
                <w:color w:val="000000"/>
                <w:kern w:val="0"/>
                <w:szCs w:val="21"/>
              </w:rPr>
              <w:t>11、评估报告单内置基本信息、评估项目、评估结果分析、训练建议等，训练建议中的活动与训练版块的课程内容匹配。</w:t>
            </w:r>
          </w:p>
          <w:p w14:paraId="3A545632">
            <w:pPr>
              <w:widowControl/>
              <w:jc w:val="left"/>
              <w:rPr>
                <w:rFonts w:hint="eastAsia" w:ascii="宋体" w:hAnsi="宋体" w:cs="宋体"/>
                <w:color w:val="000000"/>
                <w:kern w:val="0"/>
                <w:szCs w:val="21"/>
              </w:rPr>
            </w:pPr>
            <w:r>
              <w:rPr>
                <w:rFonts w:hint="eastAsia" w:ascii="宋体" w:hAnsi="宋体" w:cs="宋体"/>
                <w:color w:val="000000"/>
                <w:kern w:val="0"/>
                <w:szCs w:val="21"/>
              </w:rPr>
              <w:t>12、智能评估记录所有功能评估项目的结果，自主评估记录所选项目的结果，利用柱状图形展现评估数据。</w:t>
            </w:r>
          </w:p>
          <w:p w14:paraId="192A3CA8">
            <w:pPr>
              <w:widowControl/>
              <w:jc w:val="left"/>
              <w:rPr>
                <w:rFonts w:hint="eastAsia" w:ascii="宋体" w:hAnsi="宋体" w:cs="宋体"/>
                <w:color w:val="000000"/>
                <w:kern w:val="0"/>
                <w:szCs w:val="21"/>
              </w:rPr>
            </w:pPr>
            <w:r>
              <w:rPr>
                <w:rFonts w:hint="eastAsia" w:ascii="宋体" w:hAnsi="宋体" w:cs="宋体"/>
                <w:color w:val="000000"/>
                <w:kern w:val="0"/>
                <w:szCs w:val="21"/>
              </w:rPr>
              <w:t>（二）音乐治疗训练（能量广场）</w:t>
            </w:r>
          </w:p>
          <w:p w14:paraId="30206D24">
            <w:pPr>
              <w:widowControl/>
              <w:jc w:val="left"/>
              <w:rPr>
                <w:rFonts w:hint="eastAsia" w:ascii="宋体" w:hAnsi="宋体" w:cs="宋体"/>
                <w:color w:val="000000"/>
                <w:kern w:val="0"/>
                <w:szCs w:val="21"/>
              </w:rPr>
            </w:pPr>
            <w:r>
              <w:rPr>
                <w:rFonts w:hint="eastAsia" w:ascii="宋体" w:hAnsi="宋体" w:cs="宋体"/>
                <w:color w:val="000000"/>
                <w:kern w:val="0"/>
                <w:szCs w:val="21"/>
              </w:rPr>
              <w:t>1、音乐治疗训练（能量广场）内视频演示内容采用音乐治疗镜像技术，同时评估与训练内容均采用正向评价原则，进行正向的强化。</w:t>
            </w:r>
          </w:p>
          <w:p w14:paraId="34D41EFE">
            <w:pPr>
              <w:widowControl/>
              <w:jc w:val="left"/>
              <w:rPr>
                <w:rFonts w:hint="eastAsia" w:ascii="宋体" w:hAnsi="宋体" w:cs="宋体"/>
                <w:color w:val="000000"/>
                <w:kern w:val="0"/>
                <w:szCs w:val="21"/>
              </w:rPr>
            </w:pPr>
            <w:r>
              <w:rPr>
                <w:rFonts w:hint="eastAsia" w:ascii="宋体" w:hAnsi="宋体" w:cs="宋体"/>
                <w:color w:val="000000"/>
                <w:kern w:val="0"/>
                <w:szCs w:val="21"/>
              </w:rPr>
              <w:t>2、音乐治疗训练（能量广场）内使用能够激发学生镜像神经元的框架模式，实现提升学生的认知、语言、粗大动作、精细动作、听觉感知、感知能力七大能力。</w:t>
            </w:r>
          </w:p>
          <w:p w14:paraId="41183878">
            <w:pPr>
              <w:widowControl/>
              <w:jc w:val="left"/>
              <w:rPr>
                <w:rFonts w:hint="eastAsia" w:ascii="宋体" w:hAnsi="宋体" w:cs="宋体"/>
                <w:color w:val="000000"/>
                <w:kern w:val="0"/>
                <w:szCs w:val="21"/>
              </w:rPr>
            </w:pPr>
            <w:r>
              <w:rPr>
                <w:rFonts w:hint="eastAsia" w:ascii="宋体" w:hAnsi="宋体" w:cs="宋体"/>
                <w:color w:val="000000"/>
                <w:kern w:val="0"/>
                <w:szCs w:val="21"/>
              </w:rPr>
              <w:t>3、音乐治疗训练（能量广场）内认知语言中的语言训练内容，采用音乐治疗MIT旋律音调治疗技术以及音乐言语治疗技术，利用右脑未受损伤的音乐能力，以此技术实现提升来访者语言水平能力。</w:t>
            </w:r>
          </w:p>
          <w:p w14:paraId="07F15C84">
            <w:pPr>
              <w:widowControl/>
              <w:jc w:val="left"/>
              <w:rPr>
                <w:rFonts w:hint="eastAsia" w:ascii="宋体" w:hAnsi="宋体" w:cs="宋体"/>
                <w:color w:val="000000"/>
                <w:kern w:val="0"/>
                <w:szCs w:val="21"/>
              </w:rPr>
            </w:pPr>
            <w:r>
              <w:rPr>
                <w:rFonts w:hint="eastAsia" w:ascii="宋体" w:hAnsi="宋体" w:cs="宋体"/>
                <w:color w:val="000000"/>
                <w:kern w:val="0"/>
                <w:szCs w:val="21"/>
              </w:rPr>
              <w:t>4、音乐治疗训练（能量广场）内含有三个以上的经过再创造音乐治疗技术设计的乐曲。</w:t>
            </w:r>
          </w:p>
          <w:p w14:paraId="019C2C6E">
            <w:pPr>
              <w:widowControl/>
              <w:jc w:val="left"/>
              <w:rPr>
                <w:rFonts w:hint="eastAsia" w:ascii="宋体" w:hAnsi="宋体" w:cs="宋体"/>
                <w:color w:val="000000"/>
                <w:kern w:val="0"/>
                <w:szCs w:val="21"/>
              </w:rPr>
            </w:pPr>
            <w:r>
              <w:rPr>
                <w:rFonts w:hint="eastAsia" w:ascii="宋体" w:hAnsi="宋体" w:cs="宋体"/>
                <w:color w:val="000000"/>
                <w:kern w:val="0"/>
                <w:szCs w:val="21"/>
              </w:rPr>
              <w:t>5、音乐治疗训练（能量广场）内社会交往训练内容，包含有同一性、合唱式、结构性非语言轮流、结构性语言轮流四种团体治疗形式。</w:t>
            </w:r>
          </w:p>
          <w:p w14:paraId="1E52FBF2">
            <w:pPr>
              <w:widowControl/>
              <w:jc w:val="left"/>
              <w:rPr>
                <w:rFonts w:hint="eastAsia" w:ascii="宋体" w:hAnsi="宋体" w:cs="宋体"/>
                <w:color w:val="000000"/>
                <w:kern w:val="0"/>
                <w:szCs w:val="21"/>
              </w:rPr>
            </w:pPr>
            <w:r>
              <w:rPr>
                <w:rFonts w:hint="eastAsia" w:ascii="宋体" w:hAnsi="宋体" w:cs="宋体"/>
                <w:color w:val="000000"/>
                <w:kern w:val="0"/>
                <w:szCs w:val="21"/>
              </w:rPr>
              <w:t>6、音乐治疗训练（能量广场）内感知觉运动训练内容，含有治疗性乐器演奏和感觉模式加强技术，针对感觉、知觉、粗大动作、精细动作四个目标能力，采用同质原则实现感知觉运动能力的提升。</w:t>
            </w:r>
          </w:p>
          <w:p w14:paraId="25636484">
            <w:pPr>
              <w:widowControl/>
              <w:jc w:val="left"/>
              <w:rPr>
                <w:rFonts w:hint="eastAsia" w:ascii="宋体" w:hAnsi="宋体" w:cs="宋体"/>
                <w:color w:val="000000"/>
                <w:kern w:val="0"/>
                <w:szCs w:val="21"/>
              </w:rPr>
            </w:pPr>
            <w:r>
              <w:rPr>
                <w:rFonts w:hint="eastAsia" w:ascii="宋体" w:hAnsi="宋体" w:cs="宋体"/>
                <w:color w:val="000000"/>
                <w:kern w:val="0"/>
                <w:szCs w:val="21"/>
              </w:rPr>
              <w:t>7、音乐治疗训练（能量广场）和音乐治疗评估（探索木屋）实现音乐治疗实施治疗中的SOAP原则以及APIE原则，通过此两个原则实现评估与治疗的统一与针对性。</w:t>
            </w:r>
          </w:p>
          <w:p w14:paraId="7ACA194D">
            <w:pPr>
              <w:widowControl/>
              <w:jc w:val="left"/>
              <w:rPr>
                <w:rFonts w:hint="eastAsia" w:ascii="宋体" w:hAnsi="宋体" w:cs="宋体"/>
                <w:color w:val="000000"/>
                <w:kern w:val="0"/>
                <w:szCs w:val="21"/>
              </w:rPr>
            </w:pPr>
            <w:r>
              <w:rPr>
                <w:rFonts w:hint="eastAsia" w:ascii="宋体" w:hAnsi="宋体" w:cs="宋体"/>
                <w:color w:val="000000"/>
                <w:kern w:val="0"/>
                <w:szCs w:val="21"/>
              </w:rPr>
              <w:t>8、音乐治疗训练（能量广场）内，结合了鲁道夫-罗宾逊音乐疗法技术，以此设计了针对性的音乐活动。</w:t>
            </w:r>
          </w:p>
          <w:p w14:paraId="3F29C3E2">
            <w:pPr>
              <w:widowControl/>
              <w:jc w:val="left"/>
              <w:rPr>
                <w:rFonts w:hint="eastAsia" w:ascii="宋体" w:hAnsi="宋体" w:cs="宋体"/>
                <w:color w:val="000000"/>
                <w:kern w:val="0"/>
                <w:szCs w:val="21"/>
              </w:rPr>
            </w:pPr>
            <w:r>
              <w:rPr>
                <w:rFonts w:hint="eastAsia" w:ascii="宋体" w:hAnsi="宋体" w:cs="宋体"/>
                <w:color w:val="000000"/>
                <w:kern w:val="0"/>
                <w:szCs w:val="21"/>
              </w:rPr>
              <w:t>9、音乐治疗训练（能量广场），由感知觉运动能力训练、认知语言训练以及社会交往训练三大核心板块构成，含有不少于三十篇的训练方案，每项训练方案提供了不少于两种的长短期目标选项，全面覆盖并强化探索木屋评估板块所评估出的各项能力。</w:t>
            </w:r>
          </w:p>
          <w:p w14:paraId="4F1CBCFB">
            <w:pPr>
              <w:widowControl/>
              <w:jc w:val="left"/>
              <w:rPr>
                <w:rFonts w:hint="eastAsia" w:ascii="宋体" w:hAnsi="宋体" w:cs="宋体"/>
                <w:color w:val="000000"/>
                <w:kern w:val="0"/>
                <w:szCs w:val="21"/>
              </w:rPr>
            </w:pPr>
            <w:r>
              <w:rPr>
                <w:rFonts w:hint="eastAsia" w:ascii="宋体" w:hAnsi="宋体" w:cs="宋体"/>
                <w:color w:val="000000"/>
                <w:kern w:val="0"/>
                <w:szCs w:val="21"/>
              </w:rPr>
              <w:t>10、音乐治疗训练（能量广场）</w:t>
            </w:r>
          </w:p>
          <w:p w14:paraId="179A2C5B">
            <w:pPr>
              <w:widowControl/>
              <w:jc w:val="left"/>
              <w:rPr>
                <w:rFonts w:hint="eastAsia" w:ascii="宋体" w:hAnsi="宋体" w:cs="宋体"/>
                <w:color w:val="000000"/>
                <w:kern w:val="0"/>
                <w:szCs w:val="21"/>
              </w:rPr>
            </w:pPr>
            <w:r>
              <w:rPr>
                <w:rFonts w:hint="eastAsia" w:ascii="宋体" w:hAnsi="宋体" w:cs="宋体"/>
                <w:color w:val="000000"/>
                <w:kern w:val="0"/>
                <w:szCs w:val="21"/>
              </w:rPr>
              <w:t>（1）感知觉训练版块具有不少于八种训练类型，包含触觉训练、上肢训练、精细动作训练、听觉训练和综合训练等，训练课程内容不少于十节。</w:t>
            </w:r>
          </w:p>
          <w:p w14:paraId="24230D8E">
            <w:pPr>
              <w:widowControl/>
              <w:jc w:val="left"/>
              <w:rPr>
                <w:rFonts w:hint="eastAsia" w:ascii="宋体" w:hAnsi="宋体" w:cs="宋体"/>
                <w:color w:val="000000"/>
                <w:kern w:val="0"/>
                <w:szCs w:val="21"/>
              </w:rPr>
            </w:pPr>
            <w:r>
              <w:rPr>
                <w:rFonts w:hint="eastAsia" w:ascii="宋体" w:hAnsi="宋体" w:cs="宋体"/>
                <w:color w:val="000000"/>
                <w:kern w:val="0"/>
                <w:szCs w:val="21"/>
              </w:rPr>
              <w:t>（2）听觉训练版块针对特需儿童听觉训练和听觉分辨两方面进行训练，提升儿童听觉能力。</w:t>
            </w:r>
          </w:p>
          <w:p w14:paraId="352631ED">
            <w:pPr>
              <w:widowControl/>
              <w:jc w:val="left"/>
              <w:rPr>
                <w:rFonts w:hint="eastAsia" w:ascii="宋体" w:hAnsi="宋体" w:cs="宋体"/>
                <w:color w:val="000000"/>
                <w:kern w:val="0"/>
                <w:szCs w:val="21"/>
              </w:rPr>
            </w:pPr>
            <w:r>
              <w:rPr>
                <w:rFonts w:hint="eastAsia" w:ascii="宋体" w:hAnsi="宋体" w:cs="宋体"/>
                <w:color w:val="000000"/>
                <w:kern w:val="0"/>
                <w:szCs w:val="21"/>
              </w:rPr>
              <w:t>（3）粗大运动训练版块，包含镜像模仿和粗大训练两种训练，加强特需儿童运动能力。</w:t>
            </w:r>
          </w:p>
          <w:p w14:paraId="1264B402">
            <w:pPr>
              <w:widowControl/>
              <w:jc w:val="left"/>
              <w:rPr>
                <w:rFonts w:hint="eastAsia" w:ascii="宋体" w:hAnsi="宋体" w:cs="宋体"/>
                <w:color w:val="000000"/>
                <w:kern w:val="0"/>
                <w:szCs w:val="21"/>
              </w:rPr>
            </w:pPr>
            <w:r>
              <w:rPr>
                <w:rFonts w:hint="eastAsia" w:ascii="宋体" w:hAnsi="宋体" w:cs="宋体"/>
                <w:color w:val="000000"/>
                <w:kern w:val="0"/>
                <w:szCs w:val="21"/>
              </w:rPr>
              <w:t>（4）精细动作训练版块，包含奥尔夫律动和手指协调训练两种训练，加强特需儿童手部精细动作的能力。</w:t>
            </w:r>
          </w:p>
          <w:p w14:paraId="6EF88F27">
            <w:pPr>
              <w:widowControl/>
              <w:jc w:val="left"/>
              <w:rPr>
                <w:rFonts w:hint="eastAsia" w:ascii="宋体" w:hAnsi="宋体" w:cs="宋体"/>
                <w:color w:val="000000"/>
                <w:kern w:val="0"/>
                <w:szCs w:val="21"/>
              </w:rPr>
            </w:pPr>
            <w:r>
              <w:rPr>
                <w:rFonts w:hint="eastAsia" w:ascii="宋体" w:hAnsi="宋体" w:cs="宋体"/>
                <w:color w:val="000000"/>
                <w:kern w:val="0"/>
                <w:szCs w:val="21"/>
              </w:rPr>
              <w:t>（5）认知语言训练版块具有不少于六种类型的训练内容，具体包含认知训练、语音训练、类比训练、推理训练等，课程内容不少于十节。</w:t>
            </w:r>
          </w:p>
          <w:p w14:paraId="225EDFA2">
            <w:pPr>
              <w:widowControl/>
              <w:jc w:val="left"/>
              <w:rPr>
                <w:rFonts w:hint="eastAsia" w:ascii="宋体" w:hAnsi="宋体" w:cs="宋体"/>
                <w:color w:val="000000"/>
                <w:kern w:val="0"/>
                <w:szCs w:val="21"/>
              </w:rPr>
            </w:pPr>
            <w:r>
              <w:rPr>
                <w:rFonts w:hint="eastAsia" w:ascii="宋体" w:hAnsi="宋体" w:cs="宋体"/>
                <w:color w:val="000000"/>
                <w:kern w:val="0"/>
                <w:szCs w:val="21"/>
              </w:rPr>
              <w:t>（6）基础言语训练版块针对特需儿童言语训练呼吸、发声、口部运动等进行训练，训练内容类型不少于四种。</w:t>
            </w:r>
          </w:p>
          <w:p w14:paraId="57046F99">
            <w:pPr>
              <w:widowControl/>
              <w:jc w:val="left"/>
              <w:rPr>
                <w:rFonts w:hint="eastAsia" w:ascii="宋体" w:hAnsi="宋体" w:cs="宋体"/>
                <w:color w:val="000000"/>
                <w:kern w:val="0"/>
                <w:szCs w:val="21"/>
              </w:rPr>
            </w:pPr>
            <w:r>
              <w:rPr>
                <w:rFonts w:hint="eastAsia" w:ascii="宋体" w:hAnsi="宋体" w:cs="宋体"/>
                <w:color w:val="000000"/>
                <w:kern w:val="0"/>
                <w:szCs w:val="21"/>
              </w:rPr>
              <w:t>（7）社会交往训练版块具有不少于六种类型的训练内容，包含团体协作、戏剧治疗、情绪体验、社交互动等，训练课程不少于十节。</w:t>
            </w:r>
          </w:p>
          <w:p w14:paraId="26463560">
            <w:pPr>
              <w:widowControl/>
              <w:jc w:val="left"/>
              <w:rPr>
                <w:rFonts w:hint="eastAsia" w:ascii="宋体" w:hAnsi="宋体" w:cs="宋体"/>
                <w:color w:val="000000"/>
                <w:kern w:val="0"/>
                <w:szCs w:val="21"/>
              </w:rPr>
            </w:pPr>
            <w:r>
              <w:rPr>
                <w:rFonts w:hint="eastAsia" w:ascii="宋体" w:hAnsi="宋体" w:cs="宋体"/>
                <w:color w:val="000000"/>
                <w:kern w:val="0"/>
                <w:szCs w:val="21"/>
              </w:rPr>
              <w:t>（三）唱游与律动课程教学（快乐剧场）</w:t>
            </w:r>
          </w:p>
          <w:p w14:paraId="57549481">
            <w:pPr>
              <w:widowControl/>
              <w:jc w:val="left"/>
              <w:rPr>
                <w:rFonts w:hint="eastAsia" w:ascii="宋体" w:hAnsi="宋体" w:cs="宋体"/>
                <w:color w:val="000000"/>
                <w:kern w:val="0"/>
                <w:szCs w:val="21"/>
              </w:rPr>
            </w:pPr>
            <w:r>
              <w:rPr>
                <w:rFonts w:hint="eastAsia" w:ascii="宋体" w:hAnsi="宋体" w:cs="宋体"/>
                <w:color w:val="000000"/>
                <w:kern w:val="0"/>
                <w:szCs w:val="21"/>
              </w:rPr>
              <w:t>1、唱游与律动课程教学（快乐剧场），课程严格遵循《唱游与律动课程标准》（2016版）设计教案，含感受音乐、音乐演唱、音乐律动、音乐游戏四大板块内容，共计不少于四十篇的唱游与律动课程。</w:t>
            </w:r>
          </w:p>
          <w:p w14:paraId="5EABB87E">
            <w:pPr>
              <w:widowControl/>
              <w:jc w:val="left"/>
              <w:rPr>
                <w:rFonts w:hint="eastAsia" w:ascii="宋体" w:hAnsi="宋体" w:cs="宋体"/>
                <w:color w:val="000000"/>
                <w:kern w:val="0"/>
                <w:szCs w:val="21"/>
              </w:rPr>
            </w:pPr>
            <w:r>
              <w:rPr>
                <w:rFonts w:hint="eastAsia" w:ascii="宋体" w:hAnsi="宋体" w:cs="宋体"/>
                <w:color w:val="000000"/>
                <w:kern w:val="0"/>
                <w:szCs w:val="21"/>
              </w:rPr>
              <w:t>2、唱游与律动课程教学（快乐剧场）版块</w:t>
            </w:r>
          </w:p>
          <w:p w14:paraId="5651A24B">
            <w:pPr>
              <w:widowControl/>
              <w:jc w:val="left"/>
              <w:rPr>
                <w:rFonts w:hint="eastAsia" w:ascii="宋体" w:hAnsi="宋体" w:cs="宋体"/>
                <w:color w:val="000000"/>
                <w:kern w:val="0"/>
                <w:szCs w:val="21"/>
              </w:rPr>
            </w:pPr>
            <w:r>
              <w:rPr>
                <w:rFonts w:hint="eastAsia" w:ascii="宋体" w:hAnsi="宋体" w:cs="宋体"/>
                <w:color w:val="000000"/>
                <w:kern w:val="0"/>
                <w:szCs w:val="21"/>
              </w:rPr>
              <w:t>（1）可以进行感受音乐课程教学，教学素材包含真人录制视频、手偶视频、音乐图谱，真人录制视频不少于六个，课程不少于十节。</w:t>
            </w:r>
          </w:p>
          <w:p w14:paraId="47E3B9A8">
            <w:pPr>
              <w:widowControl/>
              <w:jc w:val="left"/>
              <w:rPr>
                <w:rFonts w:hint="eastAsia" w:ascii="宋体" w:hAnsi="宋体" w:cs="宋体"/>
                <w:color w:val="000000"/>
                <w:kern w:val="0"/>
                <w:szCs w:val="21"/>
              </w:rPr>
            </w:pPr>
            <w:r>
              <w:rPr>
                <w:rFonts w:hint="eastAsia" w:ascii="宋体" w:hAnsi="宋体" w:cs="宋体"/>
                <w:color w:val="000000"/>
                <w:kern w:val="0"/>
                <w:szCs w:val="21"/>
              </w:rPr>
              <w:t>（2）教学课程素材内容包含审美感知和艺术表现等。</w:t>
            </w:r>
          </w:p>
          <w:p w14:paraId="2392F928">
            <w:pPr>
              <w:widowControl/>
              <w:jc w:val="left"/>
              <w:rPr>
                <w:rFonts w:hint="eastAsia" w:ascii="宋体" w:hAnsi="宋体" w:cs="宋体"/>
                <w:color w:val="000000"/>
                <w:kern w:val="0"/>
                <w:szCs w:val="21"/>
              </w:rPr>
            </w:pPr>
            <w:r>
              <w:rPr>
                <w:rFonts w:hint="eastAsia" w:ascii="宋体" w:hAnsi="宋体" w:cs="宋体"/>
                <w:color w:val="000000"/>
                <w:kern w:val="0"/>
                <w:szCs w:val="21"/>
              </w:rPr>
              <w:t>（3）歌曲演唱版块可进行歌曲演唱，具有滚动歌词和切换原唱伴奏功能，真人录制视频不少于有五个，教学课程不少于十节。</w:t>
            </w:r>
          </w:p>
          <w:p w14:paraId="547EC5C1">
            <w:pPr>
              <w:widowControl/>
              <w:jc w:val="left"/>
              <w:rPr>
                <w:rFonts w:hint="eastAsia" w:ascii="宋体" w:hAnsi="宋体" w:cs="宋体"/>
                <w:color w:val="000000"/>
                <w:kern w:val="0"/>
                <w:szCs w:val="21"/>
              </w:rPr>
            </w:pPr>
            <w:r>
              <w:rPr>
                <w:rFonts w:hint="eastAsia" w:ascii="宋体" w:hAnsi="宋体" w:cs="宋体"/>
                <w:color w:val="000000"/>
                <w:kern w:val="0"/>
                <w:szCs w:val="21"/>
              </w:rPr>
              <w:t>（4）根据倾听的歌曲进行演唱，也可选择歌曲伴奏，能进行音阶练习、跳音练习、气息练习等训练。</w:t>
            </w:r>
          </w:p>
          <w:p w14:paraId="4E6E0F29">
            <w:pPr>
              <w:widowControl/>
              <w:jc w:val="left"/>
              <w:rPr>
                <w:rFonts w:hint="eastAsia" w:ascii="宋体" w:hAnsi="宋体" w:cs="宋体"/>
                <w:color w:val="000000"/>
                <w:kern w:val="0"/>
                <w:szCs w:val="21"/>
              </w:rPr>
            </w:pPr>
            <w:r>
              <w:rPr>
                <w:rFonts w:hint="eastAsia" w:ascii="宋体" w:hAnsi="宋体" w:cs="宋体"/>
                <w:color w:val="000000"/>
                <w:kern w:val="0"/>
                <w:szCs w:val="21"/>
              </w:rPr>
              <w:t>（5）音乐律动教学版块包含课程内容不少于十节，真人录制视频不少于十五个，可观看慢倍速录制视频并进行交互操作。</w:t>
            </w:r>
          </w:p>
          <w:p w14:paraId="51D43590">
            <w:pPr>
              <w:widowControl/>
              <w:jc w:val="left"/>
              <w:rPr>
                <w:rFonts w:hint="eastAsia" w:ascii="宋体" w:hAnsi="宋体" w:cs="宋体"/>
                <w:color w:val="000000"/>
                <w:kern w:val="0"/>
                <w:szCs w:val="21"/>
              </w:rPr>
            </w:pPr>
            <w:r>
              <w:rPr>
                <w:rFonts w:hint="eastAsia" w:ascii="宋体" w:hAnsi="宋体" w:cs="宋体"/>
                <w:color w:val="000000"/>
                <w:kern w:val="0"/>
                <w:szCs w:val="21"/>
              </w:rPr>
              <w:t>（6）可观看真人录制的虫儿飞、穿衣歌、吃饭饭等视频，点击按钮可播放。</w:t>
            </w:r>
          </w:p>
          <w:p w14:paraId="326EEA35">
            <w:pPr>
              <w:widowControl/>
              <w:jc w:val="left"/>
              <w:rPr>
                <w:rFonts w:hint="eastAsia" w:ascii="宋体" w:hAnsi="宋体" w:cs="宋体"/>
                <w:color w:val="000000"/>
                <w:kern w:val="0"/>
                <w:szCs w:val="21"/>
              </w:rPr>
            </w:pPr>
            <w:r>
              <w:rPr>
                <w:rFonts w:hint="eastAsia" w:ascii="宋体" w:hAnsi="宋体" w:cs="宋体"/>
                <w:color w:val="000000"/>
                <w:kern w:val="0"/>
                <w:szCs w:val="21"/>
              </w:rPr>
              <w:t>（7）音乐游戏课程内容包含不少于十个音乐游戏视频，不少于八个律动视频，不少于十节游戏课程。</w:t>
            </w:r>
          </w:p>
          <w:p w14:paraId="1AA20C87">
            <w:pPr>
              <w:widowControl/>
              <w:jc w:val="left"/>
              <w:rPr>
                <w:rFonts w:hint="eastAsia" w:ascii="宋体" w:hAnsi="宋体" w:cs="宋体"/>
                <w:color w:val="000000"/>
                <w:kern w:val="0"/>
                <w:szCs w:val="21"/>
              </w:rPr>
            </w:pPr>
            <w:r>
              <w:rPr>
                <w:rFonts w:hint="eastAsia" w:ascii="宋体" w:hAnsi="宋体" w:cs="宋体"/>
                <w:color w:val="000000"/>
                <w:kern w:val="0"/>
                <w:szCs w:val="21"/>
              </w:rPr>
              <w:t>（8）可以进行三度音程游戏，具有玩偶视频和真人录制视频。</w:t>
            </w:r>
          </w:p>
          <w:p w14:paraId="325464A7">
            <w:pPr>
              <w:widowControl/>
              <w:jc w:val="left"/>
              <w:rPr>
                <w:rFonts w:hint="eastAsia" w:ascii="宋体" w:hAnsi="宋体" w:cs="宋体"/>
                <w:color w:val="000000"/>
                <w:kern w:val="0"/>
                <w:szCs w:val="21"/>
              </w:rPr>
            </w:pPr>
            <w:r>
              <w:rPr>
                <w:rFonts w:hint="eastAsia" w:ascii="宋体" w:hAnsi="宋体" w:cs="宋体"/>
                <w:color w:val="000000"/>
                <w:kern w:val="0"/>
                <w:szCs w:val="21"/>
              </w:rPr>
              <w:t>（四）音乐鉴赏（兴趣驿站）</w:t>
            </w:r>
          </w:p>
          <w:p w14:paraId="485E7D5D">
            <w:pPr>
              <w:widowControl/>
              <w:jc w:val="left"/>
              <w:rPr>
                <w:rFonts w:hint="eastAsia" w:ascii="宋体" w:hAnsi="宋体" w:cs="宋体"/>
                <w:color w:val="000000"/>
                <w:kern w:val="0"/>
                <w:szCs w:val="21"/>
              </w:rPr>
            </w:pPr>
            <w:r>
              <w:rPr>
                <w:rFonts w:hint="eastAsia" w:ascii="宋体" w:hAnsi="宋体" w:cs="宋体"/>
                <w:color w:val="000000"/>
                <w:kern w:val="0"/>
                <w:szCs w:val="21"/>
              </w:rPr>
              <w:t>音乐鉴赏（兴趣驿站）包含不少于六类音乐素材（经典传颂、世界名曲、自然声响、一起来跳舞、欢乐童谣、乐曲名曲），不少于100首。</w:t>
            </w:r>
          </w:p>
          <w:p w14:paraId="70427FEC">
            <w:pPr>
              <w:widowControl/>
              <w:jc w:val="left"/>
              <w:rPr>
                <w:rFonts w:hint="eastAsia" w:ascii="宋体" w:hAnsi="宋体" w:cs="宋体"/>
                <w:color w:val="000000"/>
                <w:kern w:val="0"/>
                <w:szCs w:val="21"/>
              </w:rPr>
            </w:pPr>
            <w:r>
              <w:rPr>
                <w:rFonts w:hint="eastAsia" w:ascii="宋体" w:hAnsi="宋体" w:cs="宋体"/>
                <w:color w:val="000000"/>
                <w:kern w:val="0"/>
                <w:szCs w:val="21"/>
              </w:rPr>
              <w:t>三、硬件参数：</w:t>
            </w:r>
          </w:p>
          <w:p w14:paraId="38ABCAA6">
            <w:pPr>
              <w:widowControl/>
              <w:jc w:val="left"/>
              <w:rPr>
                <w:rFonts w:hint="eastAsia" w:ascii="宋体" w:hAnsi="宋体" w:cs="宋体"/>
                <w:color w:val="000000"/>
                <w:kern w:val="0"/>
                <w:szCs w:val="21"/>
              </w:rPr>
            </w:pPr>
            <w:r>
              <w:rPr>
                <w:rFonts w:hint="eastAsia" w:ascii="宋体" w:hAnsi="宋体" w:cs="宋体"/>
                <w:color w:val="000000"/>
                <w:kern w:val="0"/>
                <w:szCs w:val="21"/>
              </w:rPr>
              <w:t>1.</w:t>
            </w:r>
            <w:r>
              <w:rPr>
                <w:rFonts w:ascii="Calibri" w:hAnsi="Calibri" w:cs="Calibri"/>
                <w:color w:val="000000"/>
                <w:kern w:val="0"/>
                <w:szCs w:val="21"/>
              </w:rPr>
              <w:t xml:space="preserve"> </w:t>
            </w:r>
            <w:r>
              <w:rPr>
                <w:rFonts w:hint="eastAsia" w:ascii="宋体" w:hAnsi="宋体" w:cs="宋体"/>
                <w:color w:val="000000"/>
                <w:kern w:val="0"/>
                <w:szCs w:val="21"/>
              </w:rPr>
              <w:t>智能教学平台</w:t>
            </w:r>
          </w:p>
          <w:p w14:paraId="556513C7">
            <w:pPr>
              <w:widowControl/>
              <w:jc w:val="left"/>
              <w:rPr>
                <w:rFonts w:hint="eastAsia" w:ascii="宋体" w:hAnsi="宋体" w:cs="宋体"/>
                <w:color w:val="000000"/>
                <w:kern w:val="0"/>
                <w:szCs w:val="21"/>
              </w:rPr>
            </w:pPr>
            <w:r>
              <w:rPr>
                <w:rFonts w:hint="eastAsia" w:ascii="宋体" w:hAnsi="宋体" w:cs="宋体"/>
                <w:color w:val="000000"/>
                <w:kern w:val="0"/>
                <w:szCs w:val="21"/>
              </w:rPr>
              <w:t>1.1显示尺寸≧65英寸，分辨率：3840*2160 ，采用红外触控技术，支持20点同时触控及书写；</w:t>
            </w:r>
          </w:p>
          <w:p w14:paraId="70B2EC20">
            <w:pPr>
              <w:widowControl/>
              <w:jc w:val="left"/>
              <w:rPr>
                <w:rFonts w:hint="eastAsia" w:ascii="宋体" w:hAnsi="宋体" w:cs="宋体"/>
                <w:color w:val="000000"/>
                <w:kern w:val="0"/>
                <w:szCs w:val="21"/>
              </w:rPr>
            </w:pPr>
            <w:r>
              <w:rPr>
                <w:rFonts w:hint="eastAsia" w:ascii="宋体" w:hAnsi="宋体" w:cs="宋体"/>
                <w:color w:val="000000"/>
                <w:kern w:val="0"/>
                <w:szCs w:val="21"/>
              </w:rPr>
              <w:t>1.2智能交互平板背光系统支持DC调光方式，多级亮度调节；</w:t>
            </w:r>
          </w:p>
          <w:p w14:paraId="47D47DDA">
            <w:pPr>
              <w:widowControl/>
              <w:jc w:val="left"/>
              <w:rPr>
                <w:rFonts w:hint="eastAsia" w:ascii="宋体" w:hAnsi="宋体" w:cs="宋体"/>
                <w:color w:val="000000"/>
                <w:kern w:val="0"/>
                <w:szCs w:val="21"/>
              </w:rPr>
            </w:pPr>
            <w:r>
              <w:rPr>
                <w:rFonts w:hint="eastAsia" w:ascii="宋体" w:hAnsi="宋体" w:cs="宋体"/>
                <w:color w:val="000000"/>
                <w:kern w:val="0"/>
                <w:szCs w:val="21"/>
              </w:rPr>
              <w:t>1.3智能交互平板采用OPS-C 标准的80pin针口设计，屏体与插拔式电脑无单独接线；</w:t>
            </w:r>
          </w:p>
          <w:p w14:paraId="059908F3">
            <w:pPr>
              <w:widowControl/>
              <w:jc w:val="left"/>
              <w:rPr>
                <w:rFonts w:hint="eastAsia" w:ascii="宋体" w:hAnsi="宋体" w:cs="宋体"/>
                <w:color w:val="000000"/>
                <w:kern w:val="0"/>
                <w:szCs w:val="21"/>
              </w:rPr>
            </w:pPr>
            <w:r>
              <w:rPr>
                <w:rFonts w:hint="eastAsia" w:ascii="宋体" w:hAnsi="宋体" w:cs="宋体"/>
                <w:color w:val="000000"/>
                <w:kern w:val="0"/>
                <w:szCs w:val="21"/>
              </w:rPr>
              <w:t>1.4内置控制端</w:t>
            </w:r>
          </w:p>
          <w:p w14:paraId="5801A308">
            <w:pPr>
              <w:widowControl/>
              <w:jc w:val="left"/>
              <w:rPr>
                <w:rFonts w:hint="eastAsia" w:ascii="宋体" w:hAnsi="宋体" w:cs="宋体"/>
                <w:color w:val="000000"/>
                <w:kern w:val="0"/>
                <w:szCs w:val="21"/>
              </w:rPr>
            </w:pPr>
            <w:r>
              <w:rPr>
                <w:rFonts w:hint="eastAsia" w:ascii="宋体" w:hAnsi="宋体" w:cs="宋体"/>
                <w:color w:val="000000"/>
                <w:kern w:val="0"/>
                <w:szCs w:val="21"/>
              </w:rPr>
              <w:t>（1）采用80pin Intel通用标准接口,即插即用，易于维护；</w:t>
            </w:r>
          </w:p>
          <w:p w14:paraId="7AA2B8F1">
            <w:pPr>
              <w:widowControl/>
              <w:jc w:val="left"/>
              <w:rPr>
                <w:rFonts w:hint="eastAsia" w:ascii="宋体" w:hAnsi="宋体" w:cs="宋体"/>
                <w:color w:val="000000"/>
                <w:kern w:val="0"/>
                <w:szCs w:val="21"/>
              </w:rPr>
            </w:pPr>
            <w:r>
              <w:rPr>
                <w:rFonts w:hint="eastAsia" w:ascii="宋体" w:hAnsi="宋体" w:cs="宋体"/>
                <w:color w:val="000000"/>
                <w:kern w:val="0"/>
                <w:szCs w:val="21"/>
              </w:rPr>
              <w:t>（2）CPU采用Intel第12代及以上平台处理器酷睿I5处理器；</w:t>
            </w:r>
          </w:p>
          <w:p w14:paraId="2E3DB0E9">
            <w:pPr>
              <w:widowControl/>
              <w:jc w:val="left"/>
              <w:rPr>
                <w:rFonts w:hint="eastAsia" w:ascii="宋体" w:hAnsi="宋体" w:cs="宋体"/>
                <w:color w:val="000000"/>
                <w:kern w:val="0"/>
                <w:szCs w:val="21"/>
              </w:rPr>
            </w:pPr>
            <w:r>
              <w:rPr>
                <w:rFonts w:hint="eastAsia" w:ascii="宋体" w:hAnsi="宋体" w:cs="宋体"/>
                <w:color w:val="000000"/>
                <w:kern w:val="0"/>
                <w:szCs w:val="21"/>
              </w:rPr>
              <w:t>（3）内存：≥8G DDR4；</w:t>
            </w:r>
          </w:p>
          <w:p w14:paraId="2BA49FA6">
            <w:pPr>
              <w:widowControl/>
              <w:jc w:val="left"/>
              <w:rPr>
                <w:rFonts w:hint="eastAsia" w:ascii="宋体" w:hAnsi="宋体" w:cs="宋体"/>
                <w:color w:val="000000"/>
                <w:kern w:val="0"/>
                <w:szCs w:val="21"/>
              </w:rPr>
            </w:pPr>
            <w:r>
              <w:rPr>
                <w:rFonts w:hint="eastAsia" w:ascii="宋体" w:hAnsi="宋体" w:cs="宋体"/>
                <w:color w:val="000000"/>
                <w:kern w:val="0"/>
                <w:szCs w:val="21"/>
              </w:rPr>
              <w:t>（4）硬盘：≥256G SSD固态硬盘。</w:t>
            </w:r>
          </w:p>
          <w:p w14:paraId="5D16AC64">
            <w:pPr>
              <w:widowControl/>
              <w:jc w:val="left"/>
              <w:rPr>
                <w:rFonts w:hint="eastAsia" w:ascii="宋体" w:hAnsi="宋体" w:cs="宋体"/>
                <w:color w:val="000000"/>
                <w:kern w:val="0"/>
                <w:szCs w:val="21"/>
              </w:rPr>
            </w:pPr>
            <w:r>
              <w:rPr>
                <w:rFonts w:hint="eastAsia" w:ascii="宋体" w:hAnsi="宋体" w:cs="宋体"/>
                <w:color w:val="000000"/>
                <w:kern w:val="0"/>
                <w:szCs w:val="21"/>
              </w:rPr>
              <w:t>2、电动升降架：</w:t>
            </w:r>
          </w:p>
          <w:p w14:paraId="33D00EFA">
            <w:pPr>
              <w:widowControl/>
              <w:jc w:val="left"/>
              <w:rPr>
                <w:rFonts w:hint="eastAsia" w:ascii="宋体" w:hAnsi="宋体" w:cs="宋体"/>
                <w:color w:val="000000"/>
                <w:kern w:val="0"/>
                <w:szCs w:val="21"/>
              </w:rPr>
            </w:pPr>
            <w:r>
              <w:rPr>
                <w:rFonts w:hint="eastAsia" w:ascii="宋体" w:hAnsi="宋体" w:cs="宋体"/>
                <w:color w:val="000000"/>
                <w:kern w:val="0"/>
                <w:szCs w:val="21"/>
              </w:rPr>
              <w:t>2.1配备万向滑轮，可支持自由移动；</w:t>
            </w:r>
          </w:p>
          <w:p w14:paraId="52FE522B">
            <w:pPr>
              <w:widowControl/>
              <w:jc w:val="left"/>
              <w:rPr>
                <w:rFonts w:hint="eastAsia" w:ascii="宋体" w:hAnsi="宋体" w:cs="宋体"/>
                <w:color w:val="000000"/>
                <w:kern w:val="0"/>
                <w:szCs w:val="21"/>
              </w:rPr>
            </w:pPr>
            <w:r>
              <w:rPr>
                <w:rFonts w:hint="eastAsia" w:ascii="宋体" w:hAnsi="宋体" w:cs="宋体"/>
                <w:color w:val="000000"/>
                <w:kern w:val="0"/>
                <w:szCs w:val="21"/>
              </w:rPr>
              <w:t>2.2升降功能：智能一键升降，随心调节；</w:t>
            </w:r>
          </w:p>
          <w:p w14:paraId="1C8B2F34">
            <w:pPr>
              <w:widowControl/>
              <w:jc w:val="left"/>
              <w:rPr>
                <w:rFonts w:hint="eastAsia" w:ascii="宋体" w:hAnsi="宋体" w:cs="宋体"/>
                <w:color w:val="000000"/>
                <w:kern w:val="0"/>
                <w:szCs w:val="21"/>
              </w:rPr>
            </w:pPr>
            <w:r>
              <w:rPr>
                <w:rFonts w:hint="eastAsia" w:ascii="宋体" w:hAnsi="宋体" w:cs="宋体"/>
                <w:color w:val="000000"/>
                <w:kern w:val="0"/>
                <w:szCs w:val="21"/>
              </w:rPr>
              <w:t>2.3支架材质：铝合金，可承重≥136.4KG；1200-1700mm。</w:t>
            </w:r>
          </w:p>
          <w:p w14:paraId="4A00DEE5">
            <w:pPr>
              <w:widowControl/>
              <w:jc w:val="left"/>
              <w:rPr>
                <w:rFonts w:hint="eastAsia" w:ascii="宋体" w:hAnsi="宋体" w:cs="宋体"/>
                <w:color w:val="000000"/>
                <w:kern w:val="0"/>
                <w:szCs w:val="21"/>
              </w:rPr>
            </w:pPr>
            <w:r>
              <w:rPr>
                <w:rFonts w:hint="eastAsia" w:ascii="宋体" w:hAnsi="宋体" w:cs="宋体"/>
                <w:color w:val="000000"/>
                <w:kern w:val="0"/>
                <w:szCs w:val="21"/>
              </w:rPr>
              <w:t>3、辅助专用教具：</w:t>
            </w:r>
          </w:p>
          <w:p w14:paraId="794A228A">
            <w:pPr>
              <w:widowControl/>
              <w:jc w:val="left"/>
              <w:rPr>
                <w:rFonts w:hint="eastAsia" w:ascii="宋体" w:hAnsi="宋体" w:cs="宋体"/>
                <w:color w:val="000000"/>
                <w:kern w:val="0"/>
                <w:szCs w:val="21"/>
              </w:rPr>
            </w:pPr>
            <w:r>
              <w:rPr>
                <w:rFonts w:hint="eastAsia" w:ascii="宋体" w:hAnsi="宋体" w:cs="宋体"/>
                <w:color w:val="000000"/>
                <w:kern w:val="0"/>
                <w:szCs w:val="21"/>
              </w:rPr>
              <w:t>3.1辅助专用教具根据课程需求分为感受音乐类、歌曲演唱类、音乐律动类、音乐游戏类以及音乐治疗类。</w:t>
            </w:r>
          </w:p>
          <w:p w14:paraId="11513059">
            <w:pPr>
              <w:widowControl/>
              <w:jc w:val="left"/>
              <w:rPr>
                <w:rFonts w:hint="eastAsia" w:ascii="宋体" w:hAnsi="宋体" w:cs="宋体"/>
                <w:color w:val="000000"/>
                <w:kern w:val="0"/>
                <w:szCs w:val="21"/>
              </w:rPr>
            </w:pPr>
            <w:r>
              <w:rPr>
                <w:rFonts w:hint="eastAsia" w:ascii="宋体" w:hAnsi="宋体" w:cs="宋体"/>
                <w:color w:val="000000"/>
                <w:kern w:val="0"/>
                <w:szCs w:val="21"/>
              </w:rPr>
              <w:t>（1）感受音乐类专用教具共2箱，包含《开学啦》、《生日聚会》等。</w:t>
            </w:r>
          </w:p>
          <w:p w14:paraId="492B3806">
            <w:pPr>
              <w:widowControl/>
              <w:jc w:val="left"/>
              <w:rPr>
                <w:rFonts w:hint="eastAsia" w:ascii="宋体" w:hAnsi="宋体" w:cs="宋体"/>
                <w:color w:val="000000"/>
                <w:kern w:val="0"/>
                <w:szCs w:val="21"/>
              </w:rPr>
            </w:pPr>
            <w:r>
              <w:rPr>
                <w:rFonts w:hint="eastAsia" w:ascii="宋体" w:hAnsi="宋体" w:cs="宋体"/>
                <w:color w:val="000000"/>
                <w:kern w:val="0"/>
                <w:szCs w:val="21"/>
              </w:rPr>
              <w:t>（2）歌曲演唱类专用教具共1箱，包含《小老鼠上灯台》、《新年好》等。</w:t>
            </w:r>
          </w:p>
          <w:p w14:paraId="61D85090">
            <w:pPr>
              <w:widowControl/>
              <w:jc w:val="left"/>
              <w:rPr>
                <w:rFonts w:hint="eastAsia" w:ascii="宋体" w:hAnsi="宋体" w:cs="宋体"/>
                <w:color w:val="000000"/>
                <w:kern w:val="0"/>
                <w:szCs w:val="21"/>
              </w:rPr>
            </w:pPr>
            <w:r>
              <w:rPr>
                <w:rFonts w:hint="eastAsia" w:ascii="宋体" w:hAnsi="宋体" w:cs="宋体"/>
                <w:color w:val="000000"/>
                <w:kern w:val="0"/>
                <w:szCs w:val="21"/>
              </w:rPr>
              <w:t>（3）音乐律动类专用教具共1箱，包含《欢乐动物园》、《池塘月色》等。</w:t>
            </w:r>
          </w:p>
          <w:p w14:paraId="1CFD8928">
            <w:pPr>
              <w:widowControl/>
              <w:jc w:val="left"/>
              <w:rPr>
                <w:rFonts w:hint="eastAsia" w:ascii="宋体" w:hAnsi="宋体" w:cs="宋体"/>
                <w:color w:val="000000"/>
                <w:kern w:val="0"/>
                <w:szCs w:val="21"/>
              </w:rPr>
            </w:pPr>
            <w:r>
              <w:rPr>
                <w:rFonts w:hint="eastAsia" w:ascii="宋体" w:hAnsi="宋体" w:cs="宋体"/>
                <w:color w:val="000000"/>
                <w:kern w:val="0"/>
                <w:szCs w:val="21"/>
              </w:rPr>
              <w:t>（4）音乐游戏类专用教具共1箱，包含《回忆童年》、《斗牛》等。</w:t>
            </w:r>
          </w:p>
          <w:p w14:paraId="607D1051">
            <w:pPr>
              <w:widowControl/>
              <w:jc w:val="left"/>
              <w:rPr>
                <w:rFonts w:hint="eastAsia" w:ascii="宋体" w:hAnsi="宋体" w:cs="宋体"/>
                <w:color w:val="000000"/>
                <w:kern w:val="0"/>
                <w:szCs w:val="21"/>
              </w:rPr>
            </w:pPr>
            <w:r>
              <w:rPr>
                <w:rFonts w:hint="eastAsia" w:ascii="宋体" w:hAnsi="宋体" w:cs="宋体"/>
                <w:color w:val="000000"/>
                <w:kern w:val="0"/>
                <w:szCs w:val="21"/>
              </w:rPr>
              <w:t>（5）音乐治疗类专用教具2箱，包含《蓝色花花在哪里？》《情绪小怪兽》等。</w:t>
            </w:r>
          </w:p>
          <w:p w14:paraId="641D712D">
            <w:pPr>
              <w:widowControl/>
              <w:jc w:val="left"/>
              <w:rPr>
                <w:rFonts w:hint="eastAsia" w:ascii="宋体" w:hAnsi="宋体" w:cs="宋体"/>
                <w:color w:val="000000"/>
                <w:kern w:val="0"/>
                <w:szCs w:val="21"/>
              </w:rPr>
            </w:pPr>
            <w:r>
              <w:rPr>
                <w:rFonts w:hint="eastAsia" w:ascii="宋体" w:hAnsi="宋体" w:cs="宋体"/>
                <w:color w:val="000000"/>
                <w:kern w:val="0"/>
                <w:szCs w:val="21"/>
              </w:rPr>
              <w:t>3.2音小圈音乐资源平台专用课程手册1本：共70篇。</w:t>
            </w:r>
          </w:p>
          <w:p w14:paraId="67980B29">
            <w:pPr>
              <w:widowControl/>
              <w:jc w:val="left"/>
              <w:rPr>
                <w:rFonts w:hint="eastAsia" w:ascii="宋体" w:hAnsi="宋体" w:cs="宋体"/>
                <w:color w:val="000000"/>
                <w:kern w:val="0"/>
                <w:szCs w:val="21"/>
              </w:rPr>
            </w:pPr>
            <w:r>
              <w:rPr>
                <w:rFonts w:hint="eastAsia" w:ascii="宋体" w:hAnsi="宋体" w:cs="宋体"/>
                <w:color w:val="000000"/>
                <w:kern w:val="0"/>
                <w:szCs w:val="21"/>
              </w:rPr>
              <w:t>注：为了教学方便，需配备纸质版音乐资源平台专用课程手册，且在音乐资源平台专用课程手册中找到相应使用教案/教程。</w:t>
            </w:r>
          </w:p>
        </w:tc>
        <w:tc>
          <w:tcPr>
            <w:tcW w:w="795" w:type="dxa"/>
            <w:noWrap w:val="0"/>
            <w:vAlign w:val="center"/>
          </w:tcPr>
          <w:p w14:paraId="3015233B">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191CC303">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r>
      <w:tr w14:paraId="75A20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732" w:type="dxa"/>
            <w:noWrap w:val="0"/>
            <w:vAlign w:val="center"/>
          </w:tcPr>
          <w:p w14:paraId="10C1F1AE">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1260" w:type="dxa"/>
            <w:noWrap w:val="0"/>
            <w:vAlign w:val="center"/>
          </w:tcPr>
          <w:p w14:paraId="01E98874">
            <w:pPr>
              <w:widowControl/>
              <w:jc w:val="center"/>
              <w:rPr>
                <w:rFonts w:hint="eastAsia" w:ascii="宋体" w:hAnsi="宋体" w:cs="宋体"/>
                <w:color w:val="000000"/>
                <w:kern w:val="0"/>
                <w:szCs w:val="21"/>
              </w:rPr>
            </w:pPr>
            <w:r>
              <w:rPr>
                <w:rFonts w:hint="eastAsia" w:ascii="宋体" w:hAnsi="宋体" w:cs="宋体"/>
                <w:color w:val="000000"/>
                <w:kern w:val="0"/>
                <w:szCs w:val="21"/>
              </w:rPr>
              <w:t>音乐互动仪Art·one</w:t>
            </w:r>
          </w:p>
        </w:tc>
        <w:tc>
          <w:tcPr>
            <w:tcW w:w="5617" w:type="dxa"/>
            <w:noWrap w:val="0"/>
            <w:vAlign w:val="center"/>
          </w:tcPr>
          <w:p w14:paraId="19487C47">
            <w:pPr>
              <w:widowControl/>
              <w:jc w:val="left"/>
              <w:rPr>
                <w:rFonts w:hint="eastAsia" w:ascii="宋体" w:hAnsi="宋体" w:cs="宋体"/>
                <w:color w:val="000000"/>
                <w:kern w:val="0"/>
                <w:szCs w:val="21"/>
              </w:rPr>
            </w:pPr>
            <w:r>
              <w:rPr>
                <w:rFonts w:hint="eastAsia" w:ascii="宋体" w:hAnsi="宋体" w:cs="宋体"/>
                <w:color w:val="000000"/>
                <w:kern w:val="0"/>
                <w:szCs w:val="21"/>
              </w:rPr>
              <w:t>一、产品介绍</w:t>
            </w:r>
          </w:p>
          <w:p w14:paraId="259CDF2E">
            <w:pPr>
              <w:widowControl/>
              <w:jc w:val="left"/>
              <w:rPr>
                <w:rFonts w:hint="eastAsia" w:ascii="宋体" w:hAnsi="宋体" w:cs="宋体"/>
                <w:color w:val="000000"/>
                <w:kern w:val="0"/>
                <w:szCs w:val="21"/>
              </w:rPr>
            </w:pPr>
            <w:r>
              <w:rPr>
                <w:rFonts w:hint="eastAsia" w:ascii="宋体" w:hAnsi="宋体" w:cs="宋体"/>
                <w:color w:val="000000"/>
                <w:kern w:val="0"/>
                <w:szCs w:val="21"/>
              </w:rPr>
              <w:t>音乐是儿童感受美、表现美和创造美的重要形式，也是表达对周围世界的认识和情绪的独特方式，音乐互动仪由触摸屏音乐互动仪和配套组件键盘操作训练机组成，将音乐元素与新媒体技术相结合，外部均由天然环保材料制成，操作符合人体工程学的设计，儿童通过感受音乐的旋律、速度、节奏、音高等，激发儿童有意识或无意识的反应，并通过音乐游戏、音乐体验来发展和整合儿童的听觉、视觉和触觉，以及动作控制和空间能力。</w:t>
            </w:r>
          </w:p>
          <w:p w14:paraId="2598B0E7">
            <w:pPr>
              <w:widowControl/>
              <w:jc w:val="left"/>
              <w:rPr>
                <w:rFonts w:hint="eastAsia" w:ascii="宋体" w:hAnsi="宋体" w:cs="宋体"/>
                <w:color w:val="000000"/>
                <w:kern w:val="0"/>
                <w:szCs w:val="21"/>
              </w:rPr>
            </w:pPr>
            <w:r>
              <w:rPr>
                <w:rFonts w:hint="eastAsia" w:ascii="宋体" w:hAnsi="宋体" w:cs="宋体"/>
                <w:color w:val="000000"/>
                <w:kern w:val="0"/>
                <w:szCs w:val="21"/>
              </w:rPr>
              <w:t>二、技术参数</w:t>
            </w:r>
          </w:p>
          <w:p w14:paraId="40710B2E">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1、触摸屏音乐互动仪尺寸：470*500mm </w:t>
            </w:r>
          </w:p>
          <w:p w14:paraId="5A9839F6">
            <w:pPr>
              <w:widowControl/>
              <w:jc w:val="left"/>
              <w:rPr>
                <w:rFonts w:hint="eastAsia" w:ascii="宋体" w:hAnsi="宋体" w:cs="宋体"/>
                <w:color w:val="000000"/>
                <w:kern w:val="0"/>
                <w:szCs w:val="21"/>
              </w:rPr>
            </w:pPr>
            <w:r>
              <w:rPr>
                <w:rFonts w:hint="eastAsia" w:ascii="宋体" w:hAnsi="宋体" w:cs="宋体"/>
                <w:color w:val="000000"/>
                <w:kern w:val="0"/>
                <w:szCs w:val="21"/>
              </w:rPr>
              <w:t>2、配套组件尺寸：164*101*17mm</w:t>
            </w:r>
          </w:p>
          <w:p w14:paraId="6640F059">
            <w:pPr>
              <w:widowControl/>
              <w:jc w:val="left"/>
              <w:rPr>
                <w:rFonts w:hint="eastAsia" w:ascii="宋体" w:hAnsi="宋体" w:cs="宋体"/>
                <w:color w:val="000000"/>
                <w:kern w:val="0"/>
                <w:szCs w:val="21"/>
              </w:rPr>
            </w:pPr>
            <w:r>
              <w:rPr>
                <w:rFonts w:hint="eastAsia" w:ascii="宋体" w:hAnsi="宋体" w:cs="宋体"/>
                <w:color w:val="000000"/>
                <w:kern w:val="0"/>
                <w:szCs w:val="21"/>
              </w:rPr>
              <w:t>3、颜色：黄、蓝</w:t>
            </w:r>
          </w:p>
          <w:p w14:paraId="08FD031C">
            <w:pPr>
              <w:widowControl/>
              <w:jc w:val="left"/>
              <w:rPr>
                <w:rFonts w:hint="eastAsia" w:ascii="宋体" w:hAnsi="宋体" w:cs="宋体"/>
                <w:color w:val="000000"/>
                <w:kern w:val="0"/>
                <w:szCs w:val="21"/>
              </w:rPr>
            </w:pPr>
            <w:r>
              <w:rPr>
                <w:rFonts w:hint="eastAsia" w:ascii="宋体" w:hAnsi="宋体" w:cs="宋体"/>
                <w:color w:val="000000"/>
                <w:kern w:val="0"/>
                <w:szCs w:val="21"/>
              </w:rPr>
              <w:t>4、材质：ABS</w:t>
            </w:r>
          </w:p>
          <w:p w14:paraId="6468C8D6">
            <w:pPr>
              <w:widowControl/>
              <w:jc w:val="left"/>
              <w:rPr>
                <w:rFonts w:hint="eastAsia" w:ascii="宋体" w:hAnsi="宋体" w:cs="宋体"/>
                <w:color w:val="000000"/>
                <w:kern w:val="0"/>
                <w:szCs w:val="21"/>
              </w:rPr>
            </w:pPr>
            <w:r>
              <w:rPr>
                <w:rFonts w:hint="eastAsia" w:ascii="宋体" w:hAnsi="宋体" w:cs="宋体"/>
                <w:color w:val="000000"/>
                <w:kern w:val="0"/>
                <w:szCs w:val="21"/>
              </w:rPr>
              <w:t>5、操作方式：触摸、按键</w:t>
            </w:r>
          </w:p>
          <w:p w14:paraId="34285CB8">
            <w:pPr>
              <w:widowControl/>
              <w:jc w:val="left"/>
              <w:rPr>
                <w:rFonts w:hint="eastAsia" w:ascii="宋体" w:hAnsi="宋体" w:cs="宋体"/>
                <w:color w:val="000000"/>
                <w:kern w:val="0"/>
                <w:szCs w:val="21"/>
              </w:rPr>
            </w:pPr>
            <w:r>
              <w:rPr>
                <w:rFonts w:hint="eastAsia" w:ascii="宋体" w:hAnsi="宋体" w:cs="宋体"/>
                <w:color w:val="000000"/>
                <w:kern w:val="0"/>
                <w:szCs w:val="21"/>
              </w:rPr>
              <w:t>三、功能介绍</w:t>
            </w:r>
          </w:p>
          <w:p w14:paraId="1224E27D">
            <w:pPr>
              <w:widowControl/>
              <w:jc w:val="left"/>
              <w:rPr>
                <w:rFonts w:hint="eastAsia" w:ascii="宋体" w:hAnsi="宋体" w:cs="宋体"/>
                <w:color w:val="000000"/>
                <w:kern w:val="0"/>
                <w:szCs w:val="21"/>
              </w:rPr>
            </w:pPr>
            <w:r>
              <w:rPr>
                <w:rFonts w:hint="eastAsia" w:ascii="宋体" w:hAnsi="宋体" w:cs="宋体"/>
                <w:color w:val="000000"/>
                <w:kern w:val="0"/>
                <w:szCs w:val="21"/>
              </w:rPr>
              <w:t>1、触摸屏音乐互动仪由13个触摸键组成，包含简谱7个音符，配有LED指示灯。具有引导模式、聆听模式、创造模式、追视模式和蓝牙模式，并根据操作需要可进行乐器选择和背景音乐选择。</w:t>
            </w:r>
          </w:p>
          <w:p w14:paraId="4C0DA173">
            <w:pPr>
              <w:widowControl/>
              <w:jc w:val="left"/>
              <w:rPr>
                <w:rFonts w:hint="eastAsia" w:ascii="宋体" w:hAnsi="宋体" w:cs="宋体"/>
                <w:color w:val="000000"/>
                <w:kern w:val="0"/>
                <w:szCs w:val="21"/>
              </w:rPr>
            </w:pPr>
            <w:r>
              <w:rPr>
                <w:rFonts w:hint="eastAsia" w:ascii="宋体" w:hAnsi="宋体" w:cs="宋体"/>
                <w:color w:val="000000"/>
                <w:kern w:val="0"/>
                <w:szCs w:val="21"/>
              </w:rPr>
              <w:t>（1）引导模式：内置引导乐谱(引导灯)，包含不少于7种不同颜色的 Led灯光，通过灯光提示触摸屏幕，可进行歌曲演奏，当操作者想演奏歌曲时，可以先选择要使用的乐器，然后选择要演奏的曲目，当灯光指向哪个，操作者跟随触摸灯光进行操作，就可发出美妙的音乐。</w:t>
            </w:r>
          </w:p>
          <w:p w14:paraId="54B87FFC">
            <w:pPr>
              <w:widowControl/>
              <w:jc w:val="left"/>
              <w:rPr>
                <w:rFonts w:hint="eastAsia" w:ascii="宋体" w:hAnsi="宋体" w:cs="宋体"/>
                <w:color w:val="000000"/>
                <w:kern w:val="0"/>
                <w:szCs w:val="21"/>
              </w:rPr>
            </w:pPr>
            <w:r>
              <w:rPr>
                <w:rFonts w:hint="eastAsia" w:ascii="宋体" w:hAnsi="宋体" w:cs="宋体"/>
                <w:color w:val="000000"/>
                <w:kern w:val="0"/>
                <w:szCs w:val="21"/>
              </w:rPr>
              <w:t>（2）聆听模式：直接播放内置5类音乐资源。</w:t>
            </w:r>
          </w:p>
          <w:p w14:paraId="3F41CC39">
            <w:pPr>
              <w:widowControl/>
              <w:jc w:val="left"/>
              <w:rPr>
                <w:rFonts w:hint="eastAsia" w:ascii="宋体" w:hAnsi="宋体" w:cs="宋体"/>
                <w:color w:val="000000"/>
                <w:kern w:val="0"/>
                <w:szCs w:val="21"/>
              </w:rPr>
            </w:pPr>
            <w:r>
              <w:rPr>
                <w:rFonts w:hint="eastAsia" w:ascii="宋体" w:hAnsi="宋体" w:cs="宋体"/>
                <w:color w:val="000000"/>
                <w:kern w:val="0"/>
                <w:szCs w:val="21"/>
              </w:rPr>
              <w:t>（3）创造模式：可选择多种乐器音效和高低音键，进行即兴演奏，演奏实时录音、随机播放。自由练习歌曲、实时录音保存，可播放实时录音、和删除实时录音的歌曲。</w:t>
            </w:r>
          </w:p>
          <w:p w14:paraId="57E0721B">
            <w:pPr>
              <w:widowControl/>
              <w:jc w:val="left"/>
              <w:rPr>
                <w:rFonts w:hint="eastAsia" w:ascii="宋体" w:hAnsi="宋体" w:cs="宋体"/>
                <w:color w:val="000000"/>
                <w:kern w:val="0"/>
                <w:szCs w:val="21"/>
              </w:rPr>
            </w:pPr>
            <w:r>
              <w:rPr>
                <w:rFonts w:hint="eastAsia" w:ascii="宋体" w:hAnsi="宋体" w:cs="宋体"/>
                <w:color w:val="000000"/>
                <w:kern w:val="0"/>
                <w:szCs w:val="21"/>
              </w:rPr>
              <w:t>（4）追视模式：触摸彩灯随机亮起，随着触摸改变灯光位置，锻炼儿童的专注力。</w:t>
            </w:r>
          </w:p>
          <w:p w14:paraId="0B19270E">
            <w:pPr>
              <w:widowControl/>
              <w:jc w:val="left"/>
              <w:rPr>
                <w:rFonts w:hint="eastAsia" w:ascii="宋体" w:hAnsi="宋体" w:cs="宋体"/>
                <w:color w:val="000000"/>
                <w:kern w:val="0"/>
                <w:szCs w:val="21"/>
              </w:rPr>
            </w:pPr>
            <w:r>
              <w:rPr>
                <w:rFonts w:hint="eastAsia" w:ascii="宋体" w:hAnsi="宋体" w:cs="宋体"/>
                <w:color w:val="000000"/>
                <w:kern w:val="0"/>
                <w:szCs w:val="21"/>
              </w:rPr>
              <w:t>可设置追视模式中灯光亮起的速度设置，灯光亮起分为高速、中速、低速三种。</w:t>
            </w:r>
          </w:p>
          <w:p w14:paraId="099713CC">
            <w:pPr>
              <w:widowControl/>
              <w:jc w:val="left"/>
              <w:rPr>
                <w:rFonts w:hint="eastAsia" w:ascii="宋体" w:hAnsi="宋体" w:cs="宋体"/>
                <w:color w:val="000000"/>
                <w:kern w:val="0"/>
                <w:szCs w:val="21"/>
              </w:rPr>
            </w:pPr>
            <w:r>
              <w:rPr>
                <w:rFonts w:hint="eastAsia" w:ascii="宋体" w:hAnsi="宋体" w:cs="宋体"/>
                <w:color w:val="000000"/>
                <w:kern w:val="0"/>
                <w:szCs w:val="21"/>
              </w:rPr>
              <w:t>（5）蓝牙模式：可通过移动端进行蓝牙连接，任意选择播放内容。</w:t>
            </w:r>
          </w:p>
          <w:p w14:paraId="124ECCD6">
            <w:pPr>
              <w:widowControl/>
              <w:jc w:val="left"/>
              <w:rPr>
                <w:rFonts w:hint="eastAsia" w:ascii="宋体" w:hAnsi="宋体" w:cs="宋体"/>
                <w:color w:val="000000"/>
                <w:kern w:val="0"/>
                <w:szCs w:val="21"/>
              </w:rPr>
            </w:pPr>
            <w:r>
              <w:rPr>
                <w:rFonts w:hint="eastAsia" w:ascii="宋体" w:hAnsi="宋体" w:cs="宋体"/>
                <w:color w:val="000000"/>
                <w:kern w:val="0"/>
                <w:szCs w:val="21"/>
              </w:rPr>
              <w:t>（6）具有触摸操控页(设置键): 中文显示屏显示，功能，模式，上，下翻。</w:t>
            </w:r>
          </w:p>
          <w:p w14:paraId="26CBE26F">
            <w:pPr>
              <w:widowControl/>
              <w:jc w:val="left"/>
              <w:rPr>
                <w:rFonts w:hint="eastAsia" w:ascii="宋体" w:hAnsi="宋体" w:cs="宋体"/>
                <w:color w:val="000000"/>
                <w:kern w:val="0"/>
                <w:szCs w:val="21"/>
              </w:rPr>
            </w:pPr>
            <w:r>
              <w:rPr>
                <w:rFonts w:hint="eastAsia" w:ascii="宋体" w:hAnsi="宋体" w:cs="宋体"/>
                <w:color w:val="000000"/>
                <w:kern w:val="0"/>
                <w:szCs w:val="21"/>
              </w:rPr>
              <w:t>2、配套组件键盘操作训练机具有至少30个物理按键，其中包含功能选择键、三种基本音级的音符键、六种和弦键。训练模式共有六种，通过操作按键自主选择训练模式进行训练。</w:t>
            </w:r>
          </w:p>
          <w:p w14:paraId="2577F94F">
            <w:pPr>
              <w:widowControl/>
              <w:jc w:val="left"/>
              <w:rPr>
                <w:rFonts w:hint="eastAsia" w:ascii="宋体" w:hAnsi="宋体" w:cs="宋体"/>
                <w:color w:val="000000"/>
                <w:kern w:val="0"/>
                <w:szCs w:val="21"/>
              </w:rPr>
            </w:pPr>
            <w:r>
              <w:rPr>
                <w:rFonts w:hint="eastAsia" w:ascii="宋体" w:hAnsi="宋体" w:cs="宋体"/>
                <w:color w:val="000000"/>
                <w:kern w:val="0"/>
                <w:szCs w:val="21"/>
              </w:rPr>
              <w:t>（1）提供至少500首歌曲数字简谱进行操作，音符键依次亮灯，该键的音律同时响起，一首歌曲的数字简谱从少到多依次重复亮起，每次增加一个音符，至少增加6次，声光结合反复强化，学生可利用视觉和听觉两种记忆方式记忆加强记忆。</w:t>
            </w:r>
          </w:p>
          <w:p w14:paraId="4E18637E">
            <w:pPr>
              <w:widowControl/>
              <w:jc w:val="left"/>
              <w:rPr>
                <w:rFonts w:hint="eastAsia" w:ascii="宋体" w:hAnsi="宋体" w:cs="宋体"/>
                <w:color w:val="000000"/>
                <w:kern w:val="0"/>
                <w:szCs w:val="21"/>
              </w:rPr>
            </w:pPr>
            <w:r>
              <w:rPr>
                <w:rFonts w:hint="eastAsia" w:ascii="宋体" w:hAnsi="宋体" w:cs="宋体"/>
                <w:color w:val="000000"/>
                <w:kern w:val="0"/>
                <w:szCs w:val="21"/>
              </w:rPr>
              <w:t>（2）具有至少60个关卡训练，难易程度由易到难，按照灯光显示依次暗灭亮灯的按键，并弹出相应的音符声，提升学生反应力。</w:t>
            </w:r>
          </w:p>
          <w:p w14:paraId="246F427E">
            <w:pPr>
              <w:widowControl/>
              <w:jc w:val="left"/>
              <w:rPr>
                <w:rFonts w:hint="eastAsia" w:ascii="宋体" w:hAnsi="宋体" w:cs="宋体"/>
                <w:color w:val="000000"/>
                <w:kern w:val="0"/>
                <w:szCs w:val="21"/>
              </w:rPr>
            </w:pPr>
            <w:r>
              <w:rPr>
                <w:rFonts w:hint="eastAsia" w:ascii="宋体" w:hAnsi="宋体" w:cs="宋体"/>
                <w:color w:val="000000"/>
                <w:kern w:val="0"/>
                <w:szCs w:val="21"/>
              </w:rPr>
              <w:t>（3）提供至少500儿歌曲目，数字简谱和歌词在显示屏中显示，音符键随着音律亮灯，按住亮灯的音符键进行弹奏，完成整首曲目。</w:t>
            </w:r>
          </w:p>
          <w:p w14:paraId="0A999FC1">
            <w:pPr>
              <w:widowControl/>
              <w:jc w:val="left"/>
              <w:rPr>
                <w:rFonts w:hint="eastAsia" w:ascii="宋体" w:hAnsi="宋体" w:cs="宋体"/>
                <w:color w:val="000000"/>
                <w:kern w:val="0"/>
                <w:szCs w:val="21"/>
              </w:rPr>
            </w:pPr>
            <w:r>
              <w:rPr>
                <w:rFonts w:hint="eastAsia" w:ascii="宋体" w:hAnsi="宋体" w:cs="宋体"/>
                <w:color w:val="000000"/>
                <w:kern w:val="0"/>
                <w:szCs w:val="21"/>
              </w:rPr>
              <w:t>（4）提供完整的伴奏曲目进行赏析，可重复循环播放</w:t>
            </w:r>
          </w:p>
          <w:p w14:paraId="7C2291AD">
            <w:pPr>
              <w:widowControl/>
              <w:jc w:val="left"/>
              <w:rPr>
                <w:rFonts w:hint="eastAsia" w:ascii="宋体" w:hAnsi="宋体" w:cs="宋体"/>
                <w:color w:val="000000"/>
                <w:kern w:val="0"/>
                <w:szCs w:val="21"/>
              </w:rPr>
            </w:pPr>
            <w:r>
              <w:rPr>
                <w:rFonts w:hint="eastAsia" w:ascii="宋体" w:hAnsi="宋体" w:cs="宋体"/>
                <w:color w:val="000000"/>
                <w:kern w:val="0"/>
                <w:szCs w:val="21"/>
              </w:rPr>
              <w:t>（5）内置至少500首歌曲的数字简谱，显示屏显示演奏歌曲的数字简谱作为视觉提示，学生可根据数字简谱进行音乐的跟随练习或自行进行DIY音乐创作演奏，自动录制演奏的音乐，演奏结束可播放录制音乐。</w:t>
            </w:r>
          </w:p>
          <w:p w14:paraId="63710FB5">
            <w:pPr>
              <w:widowControl/>
              <w:jc w:val="left"/>
              <w:rPr>
                <w:rFonts w:hint="eastAsia" w:ascii="宋体" w:hAnsi="宋体" w:cs="宋体"/>
                <w:color w:val="000000"/>
                <w:kern w:val="0"/>
                <w:szCs w:val="21"/>
              </w:rPr>
            </w:pPr>
            <w:r>
              <w:rPr>
                <w:rFonts w:hint="eastAsia" w:ascii="宋体" w:hAnsi="宋体" w:cs="宋体"/>
                <w:color w:val="000000"/>
                <w:kern w:val="0"/>
                <w:szCs w:val="21"/>
              </w:rPr>
              <w:t>（6）通过自由弹奏音符键和和弦键进行创作，创作前先可选择喜欢的乐器声，可自动录音，创作弹奏完成后点击播放键可欣赏自己的DIY作品</w:t>
            </w:r>
          </w:p>
        </w:tc>
        <w:tc>
          <w:tcPr>
            <w:tcW w:w="795" w:type="dxa"/>
            <w:noWrap w:val="0"/>
            <w:vAlign w:val="center"/>
          </w:tcPr>
          <w:p w14:paraId="093A184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80" w:type="dxa"/>
            <w:noWrap w:val="0"/>
            <w:vAlign w:val="center"/>
          </w:tcPr>
          <w:p w14:paraId="465E703C">
            <w:pPr>
              <w:widowControl/>
              <w:jc w:val="center"/>
              <w:rPr>
                <w:rFonts w:hint="eastAsia" w:ascii="宋体" w:hAnsi="宋体" w:cs="宋体"/>
                <w:color w:val="000000"/>
                <w:kern w:val="0"/>
                <w:szCs w:val="21"/>
              </w:rPr>
            </w:pPr>
            <w:r>
              <w:rPr>
                <w:rFonts w:hint="eastAsia" w:ascii="宋体" w:hAnsi="宋体" w:cs="宋体"/>
                <w:color w:val="000000"/>
                <w:kern w:val="0"/>
                <w:szCs w:val="21"/>
              </w:rPr>
              <w:t>台</w:t>
            </w:r>
          </w:p>
        </w:tc>
      </w:tr>
      <w:tr w14:paraId="61A08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32" w:type="dxa"/>
            <w:noWrap w:val="0"/>
            <w:vAlign w:val="center"/>
          </w:tcPr>
          <w:p w14:paraId="4011A58A">
            <w:pPr>
              <w:widowControl/>
              <w:jc w:val="center"/>
              <w:rPr>
                <w:rFonts w:hint="eastAsia" w:ascii="宋体" w:hAnsi="宋体" w:cs="宋体"/>
                <w:color w:val="000000"/>
                <w:kern w:val="0"/>
                <w:szCs w:val="21"/>
              </w:rPr>
            </w:pPr>
            <w:r>
              <w:rPr>
                <w:rFonts w:hint="eastAsia" w:ascii="宋体" w:hAnsi="宋体" w:cs="宋体"/>
                <w:color w:val="000000"/>
                <w:kern w:val="0"/>
                <w:szCs w:val="21"/>
              </w:rPr>
              <w:t>21</w:t>
            </w:r>
          </w:p>
        </w:tc>
        <w:tc>
          <w:tcPr>
            <w:tcW w:w="1260" w:type="dxa"/>
            <w:noWrap w:val="0"/>
            <w:vAlign w:val="center"/>
          </w:tcPr>
          <w:p w14:paraId="295302A5">
            <w:pPr>
              <w:widowControl/>
              <w:jc w:val="center"/>
              <w:rPr>
                <w:rFonts w:hint="eastAsia" w:ascii="宋体" w:hAnsi="宋体" w:cs="宋体"/>
                <w:color w:val="000000"/>
                <w:kern w:val="0"/>
                <w:szCs w:val="21"/>
              </w:rPr>
            </w:pPr>
            <w:r>
              <w:rPr>
                <w:rFonts w:hint="eastAsia" w:ascii="宋体" w:hAnsi="宋体" w:cs="宋体"/>
                <w:color w:val="000000"/>
                <w:kern w:val="0"/>
                <w:szCs w:val="21"/>
              </w:rPr>
              <w:t>环境改造</w:t>
            </w:r>
          </w:p>
        </w:tc>
        <w:tc>
          <w:tcPr>
            <w:tcW w:w="5617" w:type="dxa"/>
            <w:noWrap w:val="0"/>
            <w:vAlign w:val="center"/>
          </w:tcPr>
          <w:p w14:paraId="3B7BD52A">
            <w:pPr>
              <w:widowControl/>
              <w:jc w:val="left"/>
              <w:rPr>
                <w:rFonts w:hint="eastAsia" w:ascii="宋体" w:hAnsi="宋体" w:cs="宋体"/>
                <w:color w:val="000000"/>
                <w:kern w:val="0"/>
                <w:szCs w:val="21"/>
              </w:rPr>
            </w:pPr>
            <w:r>
              <w:rPr>
                <w:rFonts w:hint="eastAsia" w:ascii="宋体" w:hAnsi="宋体" w:cs="宋体"/>
                <w:color w:val="000000"/>
                <w:kern w:val="0"/>
                <w:szCs w:val="21"/>
              </w:rPr>
              <w:t>搭建半圆形舞台，背景墙，墙面刷漆，窗帘，线路，拆除墙体</w:t>
            </w:r>
          </w:p>
        </w:tc>
        <w:tc>
          <w:tcPr>
            <w:tcW w:w="795" w:type="dxa"/>
            <w:noWrap w:val="0"/>
            <w:vAlign w:val="center"/>
          </w:tcPr>
          <w:p w14:paraId="57915F28">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80" w:type="dxa"/>
            <w:noWrap w:val="0"/>
            <w:vAlign w:val="center"/>
          </w:tcPr>
          <w:p w14:paraId="35D6F9B0">
            <w:pPr>
              <w:widowControl/>
              <w:jc w:val="center"/>
              <w:rPr>
                <w:rFonts w:hint="eastAsia" w:ascii="宋体" w:hAnsi="宋体" w:cs="宋体"/>
                <w:color w:val="000000"/>
                <w:kern w:val="0"/>
                <w:szCs w:val="21"/>
              </w:rPr>
            </w:pPr>
            <w:r>
              <w:rPr>
                <w:rFonts w:hint="eastAsia" w:ascii="宋体" w:hAnsi="宋体" w:cs="宋体"/>
                <w:color w:val="000000"/>
                <w:kern w:val="0"/>
                <w:szCs w:val="21"/>
              </w:rPr>
              <w:t>项</w:t>
            </w:r>
          </w:p>
        </w:tc>
      </w:tr>
    </w:tbl>
    <w:p w14:paraId="0190EEB2">
      <w:pPr>
        <w:spacing w:before="88" w:line="374" w:lineRule="auto"/>
        <w:ind w:left="127" w:right="421" w:hanging="29"/>
        <w:rPr>
          <w:rFonts w:ascii="宋体" w:hAnsi="宋体" w:eastAsia="宋体" w:cs="宋体"/>
          <w:b/>
          <w:bCs/>
          <w:spacing w:val="-3"/>
          <w:sz w:val="24"/>
          <w:szCs w:val="24"/>
        </w:rPr>
      </w:pPr>
    </w:p>
    <w:p w14:paraId="3C0F28CF">
      <w:pPr>
        <w:spacing w:before="88" w:line="374" w:lineRule="auto"/>
        <w:ind w:left="127" w:right="421" w:hanging="29"/>
        <w:rPr>
          <w:rFonts w:ascii="宋体" w:hAnsi="宋体" w:eastAsia="宋体" w:cs="宋体"/>
          <w:sz w:val="24"/>
          <w:szCs w:val="24"/>
        </w:rPr>
      </w:pPr>
      <w:r>
        <w:rPr>
          <w:rFonts w:ascii="宋体" w:hAnsi="宋体" w:eastAsia="宋体" w:cs="宋体"/>
          <w:b/>
          <w:bCs/>
          <w:spacing w:val="-3"/>
          <w:sz w:val="24"/>
          <w:szCs w:val="24"/>
        </w:rPr>
        <w:t>注：本询价价格包含货物、管理服务、采购、运输保管、安装调试、税金等</w:t>
      </w:r>
      <w:r>
        <w:rPr>
          <w:rFonts w:ascii="宋体" w:hAnsi="宋体" w:eastAsia="宋体" w:cs="宋体"/>
          <w:b/>
          <w:bCs/>
          <w:spacing w:val="4"/>
          <w:sz w:val="24"/>
          <w:szCs w:val="24"/>
        </w:rPr>
        <w:t>费用。</w:t>
      </w:r>
    </w:p>
    <w:p w14:paraId="484DB139">
      <w:pPr>
        <w:spacing w:line="374" w:lineRule="auto"/>
        <w:rPr>
          <w:rFonts w:ascii="宋体" w:hAnsi="宋体" w:eastAsia="宋体" w:cs="宋体"/>
          <w:sz w:val="24"/>
          <w:szCs w:val="24"/>
        </w:rPr>
        <w:sectPr>
          <w:pgSz w:w="11520" w:h="16460"/>
          <w:pgMar w:top="1095" w:right="1014" w:bottom="1102" w:left="1114" w:header="0" w:footer="888" w:gutter="0"/>
          <w:pgNumType w:fmt="decimal"/>
          <w:cols w:space="720" w:num="1"/>
        </w:sectPr>
      </w:pPr>
    </w:p>
    <w:p w14:paraId="01F276CE">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附件3：报价函格式</w:t>
      </w:r>
    </w:p>
    <w:p w14:paraId="7C20D97A">
      <w:pPr>
        <w:spacing w:before="289" w:line="218" w:lineRule="auto"/>
        <w:ind w:firstLine="534" w:firstLineChars="200"/>
        <w:outlineLvl w:val="2"/>
        <w:rPr>
          <w:rFonts w:ascii="宋体" w:hAnsi="宋体" w:eastAsia="宋体" w:cs="宋体"/>
          <w:sz w:val="28"/>
          <w:szCs w:val="28"/>
        </w:rPr>
      </w:pPr>
      <w:r>
        <w:rPr>
          <w:rFonts w:ascii="宋体" w:hAnsi="宋体" w:eastAsia="宋体" w:cs="宋体"/>
          <w:b/>
          <w:bCs/>
          <w:spacing w:val="-7"/>
          <w:sz w:val="28"/>
          <w:szCs w:val="28"/>
        </w:rPr>
        <w:t>一、报价单</w:t>
      </w:r>
    </w:p>
    <w:p w14:paraId="269FA959">
      <w:pPr>
        <w:spacing w:line="139" w:lineRule="exact"/>
      </w:pPr>
    </w:p>
    <w:tbl>
      <w:tblPr>
        <w:tblStyle w:val="8"/>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8"/>
        <w:gridCol w:w="1119"/>
        <w:gridCol w:w="758"/>
        <w:gridCol w:w="880"/>
        <w:gridCol w:w="1688"/>
        <w:gridCol w:w="1768"/>
        <w:gridCol w:w="734"/>
      </w:tblGrid>
      <w:tr w14:paraId="5EBC7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704" w:type="dxa"/>
            <w:shd w:val="clear" w:color="auto" w:fill="D7D8DE"/>
            <w:noWrap w:val="0"/>
            <w:vAlign w:val="top"/>
          </w:tcPr>
          <w:p w14:paraId="6B717953">
            <w:pPr>
              <w:pStyle w:val="7"/>
              <w:spacing w:before="175" w:line="221" w:lineRule="auto"/>
              <w:ind w:left="115"/>
              <w:rPr>
                <w:b w:val="0"/>
                <w:bCs w:val="0"/>
                <w:sz w:val="23"/>
                <w:szCs w:val="23"/>
              </w:rPr>
            </w:pPr>
            <w:r>
              <w:rPr>
                <w:b w:val="0"/>
                <w:bCs w:val="0"/>
                <w:spacing w:val="7"/>
                <w:sz w:val="23"/>
                <w:szCs w:val="23"/>
              </w:rPr>
              <w:t>序号</w:t>
            </w:r>
          </w:p>
        </w:tc>
        <w:tc>
          <w:tcPr>
            <w:tcW w:w="1958" w:type="dxa"/>
            <w:shd w:val="clear" w:color="auto" w:fill="D8D8DF"/>
            <w:noWrap w:val="0"/>
            <w:vAlign w:val="top"/>
          </w:tcPr>
          <w:p w14:paraId="75F9A0E7">
            <w:pPr>
              <w:pStyle w:val="7"/>
              <w:spacing w:before="174" w:line="219" w:lineRule="auto"/>
              <w:ind w:left="531"/>
              <w:rPr>
                <w:b w:val="0"/>
                <w:bCs w:val="0"/>
                <w:sz w:val="23"/>
                <w:szCs w:val="23"/>
              </w:rPr>
            </w:pPr>
            <w:r>
              <w:rPr>
                <w:b w:val="0"/>
                <w:bCs w:val="0"/>
                <w:spacing w:val="2"/>
                <w:sz w:val="23"/>
                <w:szCs w:val="23"/>
              </w:rPr>
              <w:t>产品名称</w:t>
            </w:r>
          </w:p>
        </w:tc>
        <w:tc>
          <w:tcPr>
            <w:tcW w:w="1119" w:type="dxa"/>
            <w:shd w:val="clear" w:color="auto" w:fill="D7D8DF"/>
            <w:noWrap w:val="0"/>
            <w:vAlign w:val="top"/>
          </w:tcPr>
          <w:p w14:paraId="6C39A249">
            <w:pPr>
              <w:pStyle w:val="7"/>
              <w:spacing w:before="171" w:line="219" w:lineRule="auto"/>
              <w:ind w:left="126"/>
              <w:rPr>
                <w:b w:val="0"/>
                <w:bCs w:val="0"/>
                <w:sz w:val="23"/>
                <w:szCs w:val="23"/>
              </w:rPr>
            </w:pPr>
            <w:r>
              <w:rPr>
                <w:b w:val="0"/>
                <w:bCs w:val="0"/>
                <w:spacing w:val="-5"/>
                <w:sz w:val="23"/>
                <w:szCs w:val="23"/>
              </w:rPr>
              <w:t>规格参数</w:t>
            </w:r>
          </w:p>
        </w:tc>
        <w:tc>
          <w:tcPr>
            <w:tcW w:w="758" w:type="dxa"/>
            <w:shd w:val="clear" w:color="auto" w:fill="D7D7DF"/>
            <w:noWrap w:val="0"/>
            <w:vAlign w:val="top"/>
          </w:tcPr>
          <w:p w14:paraId="5AEF4C9D">
            <w:pPr>
              <w:pStyle w:val="7"/>
              <w:spacing w:before="175" w:line="220" w:lineRule="auto"/>
              <w:ind w:left="134"/>
              <w:rPr>
                <w:b w:val="0"/>
                <w:bCs w:val="0"/>
                <w:sz w:val="23"/>
                <w:szCs w:val="23"/>
              </w:rPr>
            </w:pPr>
            <w:r>
              <w:rPr>
                <w:b w:val="0"/>
                <w:bCs w:val="0"/>
                <w:spacing w:val="-3"/>
                <w:sz w:val="23"/>
                <w:szCs w:val="23"/>
              </w:rPr>
              <w:t>单位</w:t>
            </w:r>
          </w:p>
        </w:tc>
        <w:tc>
          <w:tcPr>
            <w:tcW w:w="880" w:type="dxa"/>
            <w:shd w:val="clear" w:color="auto" w:fill="D7D7DF"/>
            <w:noWrap w:val="0"/>
            <w:vAlign w:val="top"/>
          </w:tcPr>
          <w:p w14:paraId="71F18BE7">
            <w:pPr>
              <w:pStyle w:val="7"/>
              <w:spacing w:before="171" w:line="219" w:lineRule="auto"/>
              <w:ind w:left="238"/>
              <w:rPr>
                <w:b w:val="0"/>
                <w:bCs w:val="0"/>
                <w:sz w:val="23"/>
                <w:szCs w:val="23"/>
              </w:rPr>
            </w:pPr>
            <w:r>
              <w:rPr>
                <w:b w:val="0"/>
                <w:bCs w:val="0"/>
                <w:spacing w:val="-6"/>
                <w:sz w:val="23"/>
                <w:szCs w:val="23"/>
              </w:rPr>
              <w:t>数量</w:t>
            </w:r>
          </w:p>
        </w:tc>
        <w:tc>
          <w:tcPr>
            <w:tcW w:w="1688" w:type="dxa"/>
            <w:shd w:val="clear" w:color="auto" w:fill="D6D7DE"/>
            <w:noWrap w:val="0"/>
            <w:vAlign w:val="top"/>
          </w:tcPr>
          <w:p w14:paraId="31059027">
            <w:pPr>
              <w:pStyle w:val="7"/>
              <w:spacing w:before="172" w:line="218" w:lineRule="auto"/>
              <w:ind w:left="125"/>
              <w:rPr>
                <w:b w:val="0"/>
                <w:bCs w:val="0"/>
                <w:sz w:val="23"/>
                <w:szCs w:val="23"/>
              </w:rPr>
            </w:pPr>
            <w:r>
              <w:rPr>
                <w:b w:val="0"/>
                <w:bCs w:val="0"/>
                <w:spacing w:val="7"/>
                <w:sz w:val="23"/>
                <w:szCs w:val="23"/>
              </w:rPr>
              <w:t>分项单价(元)</w:t>
            </w:r>
          </w:p>
        </w:tc>
        <w:tc>
          <w:tcPr>
            <w:tcW w:w="1768" w:type="dxa"/>
            <w:shd w:val="clear" w:color="auto" w:fill="D2D3DA"/>
            <w:noWrap w:val="0"/>
            <w:vAlign w:val="top"/>
          </w:tcPr>
          <w:p w14:paraId="6C8983FF">
            <w:pPr>
              <w:pStyle w:val="7"/>
              <w:spacing w:before="172" w:line="218" w:lineRule="auto"/>
              <w:ind w:left="108"/>
              <w:rPr>
                <w:b w:val="0"/>
                <w:bCs w:val="0"/>
                <w:sz w:val="23"/>
                <w:szCs w:val="23"/>
              </w:rPr>
            </w:pPr>
            <w:r>
              <w:rPr>
                <w:b w:val="0"/>
                <w:bCs w:val="0"/>
                <w:spacing w:val="7"/>
                <w:sz w:val="23"/>
                <w:szCs w:val="23"/>
              </w:rPr>
              <w:t>分项合价(元)</w:t>
            </w:r>
          </w:p>
        </w:tc>
        <w:tc>
          <w:tcPr>
            <w:tcW w:w="734" w:type="dxa"/>
            <w:shd w:val="clear" w:color="auto" w:fill="D3D3DA"/>
            <w:noWrap w:val="0"/>
            <w:vAlign w:val="top"/>
          </w:tcPr>
          <w:p w14:paraId="773449F5">
            <w:pPr>
              <w:pStyle w:val="7"/>
              <w:spacing w:before="172" w:line="221" w:lineRule="auto"/>
              <w:ind w:left="143"/>
              <w:rPr>
                <w:b w:val="0"/>
                <w:bCs w:val="0"/>
                <w:sz w:val="23"/>
                <w:szCs w:val="23"/>
              </w:rPr>
            </w:pPr>
            <w:r>
              <w:rPr>
                <w:b w:val="0"/>
                <w:bCs w:val="0"/>
                <w:spacing w:val="-6"/>
                <w:sz w:val="23"/>
                <w:szCs w:val="23"/>
              </w:rPr>
              <w:t>备注</w:t>
            </w:r>
          </w:p>
        </w:tc>
      </w:tr>
      <w:tr w14:paraId="56E69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4" w:type="dxa"/>
            <w:noWrap w:val="0"/>
            <w:vAlign w:val="top"/>
          </w:tcPr>
          <w:p w14:paraId="50D6F949">
            <w:pPr>
              <w:rPr>
                <w:rFonts w:ascii="Arial"/>
                <w:sz w:val="21"/>
              </w:rPr>
            </w:pPr>
          </w:p>
        </w:tc>
        <w:tc>
          <w:tcPr>
            <w:tcW w:w="1958" w:type="dxa"/>
            <w:noWrap w:val="0"/>
            <w:vAlign w:val="top"/>
          </w:tcPr>
          <w:p w14:paraId="27EBF7C8">
            <w:pPr>
              <w:rPr>
                <w:rFonts w:ascii="Arial"/>
                <w:sz w:val="21"/>
              </w:rPr>
            </w:pPr>
          </w:p>
        </w:tc>
        <w:tc>
          <w:tcPr>
            <w:tcW w:w="1119" w:type="dxa"/>
            <w:noWrap w:val="0"/>
            <w:vAlign w:val="top"/>
          </w:tcPr>
          <w:p w14:paraId="7F79E1D8">
            <w:pPr>
              <w:rPr>
                <w:rFonts w:ascii="Arial"/>
                <w:sz w:val="21"/>
              </w:rPr>
            </w:pPr>
          </w:p>
        </w:tc>
        <w:tc>
          <w:tcPr>
            <w:tcW w:w="758" w:type="dxa"/>
            <w:noWrap w:val="0"/>
            <w:vAlign w:val="top"/>
          </w:tcPr>
          <w:p w14:paraId="64D41E6C">
            <w:pPr>
              <w:rPr>
                <w:rFonts w:ascii="Arial"/>
                <w:sz w:val="21"/>
              </w:rPr>
            </w:pPr>
          </w:p>
        </w:tc>
        <w:tc>
          <w:tcPr>
            <w:tcW w:w="880" w:type="dxa"/>
            <w:noWrap w:val="0"/>
            <w:vAlign w:val="top"/>
          </w:tcPr>
          <w:p w14:paraId="12E75903">
            <w:pPr>
              <w:rPr>
                <w:rFonts w:ascii="Arial"/>
                <w:sz w:val="21"/>
              </w:rPr>
            </w:pPr>
          </w:p>
        </w:tc>
        <w:tc>
          <w:tcPr>
            <w:tcW w:w="1688" w:type="dxa"/>
            <w:noWrap w:val="0"/>
            <w:vAlign w:val="top"/>
          </w:tcPr>
          <w:p w14:paraId="0D26E7E1">
            <w:pPr>
              <w:rPr>
                <w:rFonts w:ascii="Arial"/>
                <w:sz w:val="21"/>
              </w:rPr>
            </w:pPr>
          </w:p>
        </w:tc>
        <w:tc>
          <w:tcPr>
            <w:tcW w:w="1768" w:type="dxa"/>
            <w:noWrap w:val="0"/>
            <w:vAlign w:val="top"/>
          </w:tcPr>
          <w:p w14:paraId="457ACDC7">
            <w:pPr>
              <w:rPr>
                <w:rFonts w:ascii="Arial"/>
                <w:sz w:val="21"/>
              </w:rPr>
            </w:pPr>
          </w:p>
        </w:tc>
        <w:tc>
          <w:tcPr>
            <w:tcW w:w="734" w:type="dxa"/>
            <w:noWrap w:val="0"/>
            <w:vAlign w:val="top"/>
          </w:tcPr>
          <w:p w14:paraId="1028422E">
            <w:pPr>
              <w:rPr>
                <w:rFonts w:ascii="Arial"/>
                <w:sz w:val="21"/>
              </w:rPr>
            </w:pPr>
          </w:p>
        </w:tc>
      </w:tr>
      <w:tr w14:paraId="66A1D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04" w:type="dxa"/>
            <w:noWrap w:val="0"/>
            <w:vAlign w:val="top"/>
          </w:tcPr>
          <w:p w14:paraId="4AD11B6C">
            <w:pPr>
              <w:rPr>
                <w:rFonts w:ascii="Arial"/>
                <w:sz w:val="21"/>
              </w:rPr>
            </w:pPr>
          </w:p>
        </w:tc>
        <w:tc>
          <w:tcPr>
            <w:tcW w:w="1958" w:type="dxa"/>
            <w:noWrap w:val="0"/>
            <w:vAlign w:val="top"/>
          </w:tcPr>
          <w:p w14:paraId="0ECC35D4">
            <w:pPr>
              <w:rPr>
                <w:rFonts w:ascii="Arial"/>
                <w:sz w:val="21"/>
              </w:rPr>
            </w:pPr>
          </w:p>
        </w:tc>
        <w:tc>
          <w:tcPr>
            <w:tcW w:w="1119" w:type="dxa"/>
            <w:noWrap w:val="0"/>
            <w:vAlign w:val="top"/>
          </w:tcPr>
          <w:p w14:paraId="5D1FE646">
            <w:pPr>
              <w:rPr>
                <w:rFonts w:ascii="Arial"/>
                <w:sz w:val="21"/>
              </w:rPr>
            </w:pPr>
          </w:p>
        </w:tc>
        <w:tc>
          <w:tcPr>
            <w:tcW w:w="758" w:type="dxa"/>
            <w:noWrap w:val="0"/>
            <w:vAlign w:val="top"/>
          </w:tcPr>
          <w:p w14:paraId="0CEA92E4">
            <w:pPr>
              <w:rPr>
                <w:rFonts w:ascii="Arial"/>
                <w:sz w:val="21"/>
              </w:rPr>
            </w:pPr>
          </w:p>
        </w:tc>
        <w:tc>
          <w:tcPr>
            <w:tcW w:w="880" w:type="dxa"/>
            <w:noWrap w:val="0"/>
            <w:vAlign w:val="top"/>
          </w:tcPr>
          <w:p w14:paraId="3400F05D">
            <w:pPr>
              <w:rPr>
                <w:rFonts w:ascii="Arial"/>
                <w:sz w:val="21"/>
              </w:rPr>
            </w:pPr>
          </w:p>
        </w:tc>
        <w:tc>
          <w:tcPr>
            <w:tcW w:w="1688" w:type="dxa"/>
            <w:noWrap w:val="0"/>
            <w:vAlign w:val="top"/>
          </w:tcPr>
          <w:p w14:paraId="0FB976E6">
            <w:pPr>
              <w:rPr>
                <w:rFonts w:ascii="Arial"/>
                <w:sz w:val="21"/>
              </w:rPr>
            </w:pPr>
          </w:p>
        </w:tc>
        <w:tc>
          <w:tcPr>
            <w:tcW w:w="1768" w:type="dxa"/>
            <w:noWrap w:val="0"/>
            <w:vAlign w:val="top"/>
          </w:tcPr>
          <w:p w14:paraId="37BA2121">
            <w:pPr>
              <w:rPr>
                <w:rFonts w:ascii="Arial"/>
                <w:sz w:val="21"/>
              </w:rPr>
            </w:pPr>
          </w:p>
        </w:tc>
        <w:tc>
          <w:tcPr>
            <w:tcW w:w="734" w:type="dxa"/>
            <w:noWrap w:val="0"/>
            <w:vAlign w:val="top"/>
          </w:tcPr>
          <w:p w14:paraId="41164A66">
            <w:pPr>
              <w:rPr>
                <w:rFonts w:ascii="Arial"/>
                <w:sz w:val="21"/>
              </w:rPr>
            </w:pPr>
          </w:p>
        </w:tc>
      </w:tr>
      <w:tr w14:paraId="431AE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04" w:type="dxa"/>
            <w:noWrap w:val="0"/>
            <w:vAlign w:val="top"/>
          </w:tcPr>
          <w:p w14:paraId="2B535227">
            <w:pPr>
              <w:rPr>
                <w:rFonts w:ascii="Arial"/>
                <w:sz w:val="21"/>
              </w:rPr>
            </w:pPr>
          </w:p>
        </w:tc>
        <w:tc>
          <w:tcPr>
            <w:tcW w:w="1958" w:type="dxa"/>
            <w:noWrap w:val="0"/>
            <w:vAlign w:val="top"/>
          </w:tcPr>
          <w:p w14:paraId="52185D21">
            <w:pPr>
              <w:rPr>
                <w:rFonts w:ascii="Arial"/>
                <w:sz w:val="21"/>
              </w:rPr>
            </w:pPr>
          </w:p>
        </w:tc>
        <w:tc>
          <w:tcPr>
            <w:tcW w:w="1119" w:type="dxa"/>
            <w:noWrap w:val="0"/>
            <w:vAlign w:val="top"/>
          </w:tcPr>
          <w:p w14:paraId="35F0454C">
            <w:pPr>
              <w:rPr>
                <w:rFonts w:ascii="Arial"/>
                <w:sz w:val="21"/>
              </w:rPr>
            </w:pPr>
          </w:p>
        </w:tc>
        <w:tc>
          <w:tcPr>
            <w:tcW w:w="758" w:type="dxa"/>
            <w:noWrap w:val="0"/>
            <w:vAlign w:val="top"/>
          </w:tcPr>
          <w:p w14:paraId="60B357AD">
            <w:pPr>
              <w:rPr>
                <w:rFonts w:ascii="Arial"/>
                <w:sz w:val="21"/>
              </w:rPr>
            </w:pPr>
          </w:p>
        </w:tc>
        <w:tc>
          <w:tcPr>
            <w:tcW w:w="880" w:type="dxa"/>
            <w:noWrap w:val="0"/>
            <w:vAlign w:val="top"/>
          </w:tcPr>
          <w:p w14:paraId="40A5535A">
            <w:pPr>
              <w:rPr>
                <w:rFonts w:ascii="Arial"/>
                <w:sz w:val="21"/>
              </w:rPr>
            </w:pPr>
          </w:p>
        </w:tc>
        <w:tc>
          <w:tcPr>
            <w:tcW w:w="1688" w:type="dxa"/>
            <w:noWrap w:val="0"/>
            <w:vAlign w:val="top"/>
          </w:tcPr>
          <w:p w14:paraId="5A374544">
            <w:pPr>
              <w:rPr>
                <w:rFonts w:ascii="Arial"/>
                <w:sz w:val="21"/>
              </w:rPr>
            </w:pPr>
          </w:p>
        </w:tc>
        <w:tc>
          <w:tcPr>
            <w:tcW w:w="1768" w:type="dxa"/>
            <w:noWrap w:val="0"/>
            <w:vAlign w:val="top"/>
          </w:tcPr>
          <w:p w14:paraId="5114E701">
            <w:pPr>
              <w:rPr>
                <w:rFonts w:ascii="Arial"/>
                <w:sz w:val="21"/>
              </w:rPr>
            </w:pPr>
          </w:p>
        </w:tc>
        <w:tc>
          <w:tcPr>
            <w:tcW w:w="734" w:type="dxa"/>
            <w:noWrap w:val="0"/>
            <w:vAlign w:val="top"/>
          </w:tcPr>
          <w:p w14:paraId="46A0C2AA">
            <w:pPr>
              <w:rPr>
                <w:rFonts w:ascii="Arial"/>
                <w:sz w:val="21"/>
              </w:rPr>
            </w:pPr>
          </w:p>
        </w:tc>
      </w:tr>
      <w:tr w14:paraId="40DB4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4" w:type="dxa"/>
            <w:noWrap w:val="0"/>
            <w:vAlign w:val="top"/>
          </w:tcPr>
          <w:p w14:paraId="0E7B2FF0">
            <w:pPr>
              <w:rPr>
                <w:rFonts w:ascii="Arial"/>
                <w:sz w:val="21"/>
              </w:rPr>
            </w:pPr>
          </w:p>
        </w:tc>
        <w:tc>
          <w:tcPr>
            <w:tcW w:w="1958" w:type="dxa"/>
            <w:noWrap w:val="0"/>
            <w:vAlign w:val="top"/>
          </w:tcPr>
          <w:p w14:paraId="0C78284C">
            <w:pPr>
              <w:rPr>
                <w:rFonts w:ascii="Arial"/>
                <w:sz w:val="21"/>
              </w:rPr>
            </w:pPr>
          </w:p>
        </w:tc>
        <w:tc>
          <w:tcPr>
            <w:tcW w:w="1119" w:type="dxa"/>
            <w:noWrap w:val="0"/>
            <w:vAlign w:val="top"/>
          </w:tcPr>
          <w:p w14:paraId="65452001">
            <w:pPr>
              <w:rPr>
                <w:rFonts w:ascii="Arial"/>
                <w:sz w:val="21"/>
              </w:rPr>
            </w:pPr>
          </w:p>
        </w:tc>
        <w:tc>
          <w:tcPr>
            <w:tcW w:w="758" w:type="dxa"/>
            <w:noWrap w:val="0"/>
            <w:vAlign w:val="top"/>
          </w:tcPr>
          <w:p w14:paraId="653BEB00">
            <w:pPr>
              <w:rPr>
                <w:rFonts w:ascii="Arial"/>
                <w:sz w:val="21"/>
              </w:rPr>
            </w:pPr>
          </w:p>
        </w:tc>
        <w:tc>
          <w:tcPr>
            <w:tcW w:w="880" w:type="dxa"/>
            <w:noWrap w:val="0"/>
            <w:vAlign w:val="top"/>
          </w:tcPr>
          <w:p w14:paraId="31E01013">
            <w:pPr>
              <w:rPr>
                <w:rFonts w:ascii="Arial"/>
                <w:sz w:val="21"/>
              </w:rPr>
            </w:pPr>
          </w:p>
        </w:tc>
        <w:tc>
          <w:tcPr>
            <w:tcW w:w="1688" w:type="dxa"/>
            <w:noWrap w:val="0"/>
            <w:vAlign w:val="top"/>
          </w:tcPr>
          <w:p w14:paraId="4AEAA3A0">
            <w:pPr>
              <w:rPr>
                <w:rFonts w:ascii="Arial"/>
                <w:sz w:val="21"/>
              </w:rPr>
            </w:pPr>
          </w:p>
        </w:tc>
        <w:tc>
          <w:tcPr>
            <w:tcW w:w="1768" w:type="dxa"/>
            <w:noWrap w:val="0"/>
            <w:vAlign w:val="top"/>
          </w:tcPr>
          <w:p w14:paraId="52F12CD2">
            <w:pPr>
              <w:rPr>
                <w:rFonts w:ascii="Arial"/>
                <w:sz w:val="21"/>
              </w:rPr>
            </w:pPr>
          </w:p>
        </w:tc>
        <w:tc>
          <w:tcPr>
            <w:tcW w:w="734" w:type="dxa"/>
            <w:noWrap w:val="0"/>
            <w:vAlign w:val="top"/>
          </w:tcPr>
          <w:p w14:paraId="0B994979">
            <w:pPr>
              <w:rPr>
                <w:rFonts w:ascii="Arial"/>
                <w:sz w:val="21"/>
              </w:rPr>
            </w:pPr>
          </w:p>
        </w:tc>
      </w:tr>
      <w:tr w14:paraId="02202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04" w:type="dxa"/>
            <w:noWrap w:val="0"/>
            <w:vAlign w:val="top"/>
          </w:tcPr>
          <w:p w14:paraId="70202288">
            <w:pPr>
              <w:rPr>
                <w:rFonts w:ascii="Arial"/>
                <w:sz w:val="21"/>
              </w:rPr>
            </w:pPr>
          </w:p>
        </w:tc>
        <w:tc>
          <w:tcPr>
            <w:tcW w:w="1958" w:type="dxa"/>
            <w:noWrap w:val="0"/>
            <w:vAlign w:val="top"/>
          </w:tcPr>
          <w:p w14:paraId="5EF5AEED">
            <w:pPr>
              <w:rPr>
                <w:rFonts w:ascii="Arial"/>
                <w:sz w:val="21"/>
              </w:rPr>
            </w:pPr>
          </w:p>
        </w:tc>
        <w:tc>
          <w:tcPr>
            <w:tcW w:w="1119" w:type="dxa"/>
            <w:noWrap w:val="0"/>
            <w:vAlign w:val="top"/>
          </w:tcPr>
          <w:p w14:paraId="6C7D59B4">
            <w:pPr>
              <w:rPr>
                <w:rFonts w:ascii="Arial"/>
                <w:sz w:val="21"/>
              </w:rPr>
            </w:pPr>
          </w:p>
        </w:tc>
        <w:tc>
          <w:tcPr>
            <w:tcW w:w="758" w:type="dxa"/>
            <w:noWrap w:val="0"/>
            <w:vAlign w:val="top"/>
          </w:tcPr>
          <w:p w14:paraId="67D5FE2C">
            <w:pPr>
              <w:rPr>
                <w:rFonts w:ascii="Arial"/>
                <w:sz w:val="21"/>
              </w:rPr>
            </w:pPr>
          </w:p>
        </w:tc>
        <w:tc>
          <w:tcPr>
            <w:tcW w:w="880" w:type="dxa"/>
            <w:noWrap w:val="0"/>
            <w:vAlign w:val="top"/>
          </w:tcPr>
          <w:p w14:paraId="623E3B01">
            <w:pPr>
              <w:rPr>
                <w:rFonts w:ascii="Arial"/>
                <w:sz w:val="21"/>
              </w:rPr>
            </w:pPr>
          </w:p>
        </w:tc>
        <w:tc>
          <w:tcPr>
            <w:tcW w:w="1688" w:type="dxa"/>
            <w:noWrap w:val="0"/>
            <w:vAlign w:val="top"/>
          </w:tcPr>
          <w:p w14:paraId="0A857BDE">
            <w:pPr>
              <w:rPr>
                <w:rFonts w:ascii="Arial"/>
                <w:sz w:val="21"/>
              </w:rPr>
            </w:pPr>
          </w:p>
        </w:tc>
        <w:tc>
          <w:tcPr>
            <w:tcW w:w="1768" w:type="dxa"/>
            <w:noWrap w:val="0"/>
            <w:vAlign w:val="top"/>
          </w:tcPr>
          <w:p w14:paraId="26EB795B">
            <w:pPr>
              <w:rPr>
                <w:rFonts w:ascii="Arial"/>
                <w:sz w:val="21"/>
              </w:rPr>
            </w:pPr>
          </w:p>
        </w:tc>
        <w:tc>
          <w:tcPr>
            <w:tcW w:w="734" w:type="dxa"/>
            <w:noWrap w:val="0"/>
            <w:vAlign w:val="top"/>
          </w:tcPr>
          <w:p w14:paraId="104E2A89">
            <w:pPr>
              <w:rPr>
                <w:rFonts w:ascii="Arial"/>
                <w:sz w:val="21"/>
              </w:rPr>
            </w:pPr>
          </w:p>
        </w:tc>
      </w:tr>
      <w:tr w14:paraId="2450A2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5419" w:type="dxa"/>
            <w:gridSpan w:val="5"/>
            <w:noWrap w:val="0"/>
            <w:vAlign w:val="top"/>
          </w:tcPr>
          <w:p w14:paraId="322F783B">
            <w:pPr>
              <w:pStyle w:val="7"/>
              <w:spacing w:before="178" w:line="220" w:lineRule="auto"/>
              <w:ind w:left="2165"/>
              <w:rPr>
                <w:sz w:val="23"/>
                <w:szCs w:val="23"/>
              </w:rPr>
            </w:pPr>
            <w:r>
              <w:rPr>
                <w:spacing w:val="10"/>
                <w:sz w:val="23"/>
                <w:szCs w:val="23"/>
              </w:rPr>
              <w:t>合计(元)</w:t>
            </w:r>
          </w:p>
        </w:tc>
        <w:tc>
          <w:tcPr>
            <w:tcW w:w="4190" w:type="dxa"/>
            <w:gridSpan w:val="3"/>
            <w:noWrap w:val="0"/>
            <w:vAlign w:val="top"/>
          </w:tcPr>
          <w:p w14:paraId="7CBC8316">
            <w:pPr>
              <w:rPr>
                <w:rFonts w:ascii="Arial"/>
                <w:sz w:val="21"/>
              </w:rPr>
            </w:pPr>
          </w:p>
        </w:tc>
      </w:tr>
    </w:tbl>
    <w:p w14:paraId="5237D25B">
      <w:pPr>
        <w:pStyle w:val="2"/>
        <w:spacing w:line="245" w:lineRule="auto"/>
      </w:pPr>
    </w:p>
    <w:p w14:paraId="5DF3D912">
      <w:pPr>
        <w:pStyle w:val="2"/>
        <w:spacing w:line="245" w:lineRule="auto"/>
      </w:pPr>
    </w:p>
    <w:p w14:paraId="363ED6FD">
      <w:pPr>
        <w:spacing w:before="88" w:line="374" w:lineRule="auto"/>
        <w:ind w:left="127" w:right="421" w:hanging="29"/>
        <w:rPr>
          <w:rFonts w:ascii="宋体" w:hAnsi="宋体" w:eastAsia="宋体" w:cs="宋体"/>
          <w:sz w:val="24"/>
          <w:szCs w:val="24"/>
        </w:rPr>
      </w:pPr>
      <w:r>
        <w:rPr>
          <w:rFonts w:ascii="宋体" w:hAnsi="宋体" w:eastAsia="宋体" w:cs="宋体"/>
          <w:b/>
          <w:bCs/>
          <w:spacing w:val="-3"/>
          <w:sz w:val="24"/>
          <w:szCs w:val="24"/>
        </w:rPr>
        <w:t>注：本询价价格包含货物、管理服务、采购、运输保管、安装调试、税金等</w:t>
      </w:r>
      <w:r>
        <w:rPr>
          <w:rFonts w:ascii="宋体" w:hAnsi="宋体" w:eastAsia="宋体" w:cs="宋体"/>
          <w:b/>
          <w:bCs/>
          <w:spacing w:val="4"/>
          <w:sz w:val="24"/>
          <w:szCs w:val="24"/>
        </w:rPr>
        <w:t>费用。</w:t>
      </w:r>
    </w:p>
    <w:p w14:paraId="2E3885BA">
      <w:pPr>
        <w:spacing w:before="75" w:line="381" w:lineRule="auto"/>
        <w:ind w:left="318" w:right="419"/>
        <w:rPr>
          <w:rFonts w:ascii="宋体" w:hAnsi="宋体" w:eastAsia="宋体" w:cs="宋体"/>
          <w:sz w:val="23"/>
          <w:szCs w:val="23"/>
        </w:rPr>
      </w:pPr>
    </w:p>
    <w:p w14:paraId="3BEC33EE">
      <w:pPr>
        <w:spacing w:before="314" w:line="218" w:lineRule="auto"/>
        <w:ind w:left="315"/>
        <w:rPr>
          <w:rFonts w:ascii="宋体" w:hAnsi="宋体" w:eastAsia="宋体" w:cs="宋体"/>
          <w:sz w:val="23"/>
          <w:szCs w:val="23"/>
        </w:rPr>
      </w:pPr>
      <w:r>
        <w:rPr>
          <w:rFonts w:ascii="宋体" w:hAnsi="宋体" w:eastAsia="宋体" w:cs="宋体"/>
          <w:spacing w:val="35"/>
          <w:sz w:val="23"/>
          <w:szCs w:val="23"/>
        </w:rPr>
        <w:t>报价供应商(公章):</w:t>
      </w:r>
      <w:r>
        <w:rPr>
          <w:rFonts w:ascii="宋体" w:hAnsi="宋体" w:eastAsia="宋体" w:cs="宋体"/>
          <w:spacing w:val="-22"/>
          <w:sz w:val="23"/>
          <w:szCs w:val="23"/>
        </w:rPr>
        <w:t xml:space="preserve"> </w:t>
      </w:r>
      <w:r>
        <w:rPr>
          <w:rFonts w:ascii="宋体" w:hAnsi="宋体" w:eastAsia="宋体" w:cs="宋体"/>
          <w:sz w:val="23"/>
          <w:szCs w:val="23"/>
          <w:u w:val="single" w:color="auto"/>
        </w:rPr>
        <w:t xml:space="preserve">                 </w:t>
      </w:r>
    </w:p>
    <w:p w14:paraId="095A5BC0">
      <w:pPr>
        <w:spacing w:before="171" w:line="227" w:lineRule="auto"/>
        <w:ind w:left="315"/>
        <w:rPr>
          <w:rFonts w:ascii="宋体" w:hAnsi="宋体" w:eastAsia="宋体" w:cs="宋体"/>
          <w:spacing w:val="7"/>
          <w:sz w:val="23"/>
          <w:szCs w:val="23"/>
        </w:rPr>
      </w:pPr>
    </w:p>
    <w:p w14:paraId="4A7294F1">
      <w:pPr>
        <w:spacing w:before="171" w:line="227" w:lineRule="auto"/>
        <w:ind w:left="315"/>
        <w:rPr>
          <w:rFonts w:ascii="宋体" w:hAnsi="宋体" w:eastAsia="宋体" w:cs="宋体"/>
          <w:sz w:val="23"/>
          <w:szCs w:val="23"/>
        </w:rPr>
      </w:pPr>
      <w:r>
        <w:rPr>
          <w:rFonts w:ascii="宋体" w:hAnsi="宋体" w:eastAsia="宋体" w:cs="宋体"/>
          <w:spacing w:val="7"/>
          <w:sz w:val="23"/>
          <w:szCs w:val="23"/>
        </w:rPr>
        <w:t>日期：202</w:t>
      </w:r>
      <w:r>
        <w:rPr>
          <w:rFonts w:hint="eastAsia" w:ascii="宋体" w:hAnsi="宋体" w:eastAsia="宋体" w:cs="宋体"/>
          <w:spacing w:val="7"/>
          <w:sz w:val="23"/>
          <w:szCs w:val="23"/>
          <w:lang w:val="en-US" w:eastAsia="zh-CN"/>
        </w:rPr>
        <w:t>5</w:t>
      </w:r>
      <w:r>
        <w:rPr>
          <w:rFonts w:ascii="宋体" w:hAnsi="宋体" w:eastAsia="宋体" w:cs="宋体"/>
          <w:spacing w:val="7"/>
          <w:sz w:val="23"/>
          <w:szCs w:val="23"/>
        </w:rPr>
        <w:t>年</w:t>
      </w:r>
      <w:r>
        <w:rPr>
          <w:rFonts w:ascii="宋体" w:hAnsi="宋体" w:eastAsia="宋体" w:cs="宋体"/>
          <w:spacing w:val="-113"/>
          <w:sz w:val="23"/>
          <w:szCs w:val="23"/>
        </w:rPr>
        <w:t xml:space="preserve"> </w:t>
      </w:r>
      <w:r>
        <w:rPr>
          <w:rFonts w:ascii="宋体" w:hAnsi="宋体" w:eastAsia="宋体" w:cs="宋体"/>
          <w:spacing w:val="21"/>
          <w:sz w:val="23"/>
          <w:szCs w:val="23"/>
          <w:u w:val="single" w:color="auto"/>
        </w:rPr>
        <w:t xml:space="preserve">   </w:t>
      </w:r>
      <w:r>
        <w:rPr>
          <w:rFonts w:ascii="宋体" w:hAnsi="宋体" w:eastAsia="宋体" w:cs="宋体"/>
          <w:spacing w:val="-102"/>
          <w:sz w:val="23"/>
          <w:szCs w:val="23"/>
        </w:rPr>
        <w:t xml:space="preserve"> </w:t>
      </w:r>
      <w:r>
        <w:rPr>
          <w:rFonts w:ascii="宋体" w:hAnsi="宋体" w:eastAsia="宋体" w:cs="宋体"/>
          <w:spacing w:val="7"/>
          <w:sz w:val="23"/>
          <w:szCs w:val="23"/>
        </w:rPr>
        <w:t>月</w:t>
      </w:r>
      <w:r>
        <w:rPr>
          <w:rFonts w:ascii="宋体" w:hAnsi="宋体" w:eastAsia="宋体" w:cs="宋体"/>
          <w:spacing w:val="7"/>
          <w:sz w:val="23"/>
          <w:szCs w:val="23"/>
          <w:u w:val="single" w:color="auto"/>
        </w:rPr>
        <w:t xml:space="preserve">   </w:t>
      </w:r>
      <w:r>
        <w:rPr>
          <w:rFonts w:ascii="宋体" w:hAnsi="宋体" w:eastAsia="宋体" w:cs="宋体"/>
          <w:spacing w:val="-105"/>
          <w:sz w:val="23"/>
          <w:szCs w:val="23"/>
        </w:rPr>
        <w:t xml:space="preserve"> </w:t>
      </w:r>
      <w:r>
        <w:rPr>
          <w:rFonts w:ascii="宋体" w:hAnsi="宋体" w:eastAsia="宋体" w:cs="宋体"/>
          <w:spacing w:val="7"/>
          <w:sz w:val="23"/>
          <w:szCs w:val="23"/>
        </w:rPr>
        <w:t>日</w:t>
      </w:r>
    </w:p>
    <w:p w14:paraId="5BC34349">
      <w:pPr>
        <w:spacing w:line="227" w:lineRule="auto"/>
        <w:rPr>
          <w:rFonts w:ascii="宋体" w:hAnsi="宋体" w:eastAsia="宋体" w:cs="宋体"/>
          <w:sz w:val="23"/>
          <w:szCs w:val="23"/>
        </w:rPr>
        <w:sectPr>
          <w:footerReference r:id="rId4" w:type="default"/>
          <w:pgSz w:w="11520" w:h="16440"/>
          <w:pgMar w:top="1199" w:right="1035" w:bottom="1082" w:left="864" w:header="0" w:footer="868" w:gutter="0"/>
          <w:pgNumType w:fmt="decimal"/>
          <w:cols w:space="720" w:num="1"/>
        </w:sectPr>
      </w:pPr>
    </w:p>
    <w:p w14:paraId="4F7280FD">
      <w:pPr>
        <w:spacing w:before="56" w:line="219" w:lineRule="auto"/>
        <w:ind w:left="65"/>
        <w:outlineLvl w:val="2"/>
        <w:rPr>
          <w:rFonts w:ascii="宋体" w:hAnsi="宋体" w:eastAsia="宋体" w:cs="宋体"/>
          <w:sz w:val="28"/>
          <w:szCs w:val="28"/>
        </w:rPr>
      </w:pPr>
      <w:r>
        <w:rPr>
          <w:rFonts w:ascii="宋体" w:hAnsi="宋体" w:eastAsia="宋体" w:cs="宋体"/>
          <w:b/>
          <w:bCs/>
          <w:spacing w:val="-5"/>
          <w:sz w:val="28"/>
          <w:szCs w:val="28"/>
        </w:rPr>
        <w:t>二、有效的营业执照复印件</w:t>
      </w:r>
    </w:p>
    <w:p w14:paraId="3495274F">
      <w:pPr>
        <w:spacing w:line="219" w:lineRule="auto"/>
        <w:rPr>
          <w:rFonts w:ascii="宋体" w:hAnsi="宋体" w:eastAsia="宋体" w:cs="宋体"/>
          <w:sz w:val="28"/>
          <w:szCs w:val="28"/>
        </w:rPr>
        <w:sectPr>
          <w:footerReference r:id="rId5" w:type="default"/>
          <w:pgSz w:w="11520" w:h="16460"/>
          <w:pgMar w:top="1221" w:right="1728" w:bottom="1112" w:left="1728" w:header="0" w:footer="886" w:gutter="0"/>
          <w:pgNumType w:fmt="decimal"/>
          <w:cols w:space="720" w:num="1"/>
        </w:sectPr>
      </w:pPr>
    </w:p>
    <w:p w14:paraId="2C952101">
      <w:pPr>
        <w:spacing w:before="55" w:line="219" w:lineRule="auto"/>
        <w:ind w:left="594"/>
        <w:outlineLvl w:val="2"/>
        <w:rPr>
          <w:rFonts w:ascii="宋体" w:hAnsi="宋体" w:eastAsia="宋体" w:cs="宋体"/>
          <w:sz w:val="28"/>
          <w:szCs w:val="28"/>
        </w:rPr>
      </w:pPr>
      <w:r>
        <w:rPr>
          <w:rFonts w:ascii="宋体" w:hAnsi="宋体" w:eastAsia="宋体" w:cs="宋体"/>
          <w:b/>
          <w:bCs/>
          <w:spacing w:val="-3"/>
          <w:sz w:val="28"/>
          <w:szCs w:val="28"/>
        </w:rPr>
        <w:t>三、法定代表人/负责人授权委托书</w:t>
      </w:r>
    </w:p>
    <w:p w14:paraId="6478EEBC">
      <w:pPr>
        <w:pStyle w:val="2"/>
        <w:spacing w:line="266" w:lineRule="auto"/>
        <w:rPr>
          <w:sz w:val="28"/>
          <w:szCs w:val="28"/>
        </w:rPr>
      </w:pPr>
    </w:p>
    <w:p w14:paraId="05937E95">
      <w:pPr>
        <w:pStyle w:val="2"/>
        <w:spacing w:line="267" w:lineRule="auto"/>
      </w:pPr>
    </w:p>
    <w:p w14:paraId="537ED6CB">
      <w:pPr>
        <w:spacing w:before="91" w:line="219" w:lineRule="auto"/>
        <w:ind w:left="2414"/>
        <w:outlineLvl w:val="2"/>
        <w:rPr>
          <w:rFonts w:ascii="宋体" w:hAnsi="宋体" w:eastAsia="宋体" w:cs="宋体"/>
          <w:sz w:val="28"/>
          <w:szCs w:val="28"/>
        </w:rPr>
      </w:pPr>
      <w:r>
        <w:rPr>
          <w:rFonts w:ascii="宋体" w:hAnsi="宋体" w:eastAsia="宋体" w:cs="宋体"/>
          <w:b/>
          <w:bCs/>
          <w:spacing w:val="3"/>
          <w:sz w:val="28"/>
          <w:szCs w:val="28"/>
        </w:rPr>
        <w:t>(1)法定代表人/负责人资格证明书</w:t>
      </w:r>
    </w:p>
    <w:p w14:paraId="2260CB30">
      <w:pPr>
        <w:pStyle w:val="2"/>
        <w:spacing w:line="242" w:lineRule="auto"/>
      </w:pPr>
    </w:p>
    <w:p w14:paraId="4D40633A">
      <w:pPr>
        <w:pStyle w:val="2"/>
        <w:spacing w:line="242" w:lineRule="auto"/>
      </w:pPr>
    </w:p>
    <w:p w14:paraId="39EE0A1B">
      <w:pPr>
        <w:pStyle w:val="2"/>
        <w:spacing w:line="242" w:lineRule="auto"/>
      </w:pPr>
    </w:p>
    <w:p w14:paraId="17741B93">
      <w:pPr>
        <w:pStyle w:val="2"/>
        <w:spacing w:line="242" w:lineRule="auto"/>
      </w:pPr>
    </w:p>
    <w:p w14:paraId="6A06A3A3">
      <w:pPr>
        <w:spacing w:before="78" w:line="219" w:lineRule="auto"/>
        <w:rPr>
          <w:rFonts w:hint="eastAsia" w:ascii="宋体" w:hAnsi="宋体" w:eastAsia="宋体" w:cs="宋体"/>
          <w:sz w:val="24"/>
          <w:szCs w:val="24"/>
        </w:rPr>
      </w:pPr>
      <w:r>
        <w:rPr>
          <w:rFonts w:hint="eastAsia" w:ascii="宋体" w:hAnsi="宋体" w:eastAsia="宋体" w:cs="宋体"/>
          <w:spacing w:val="-1"/>
          <w:sz w:val="24"/>
          <w:szCs w:val="24"/>
        </w:rPr>
        <w:t>致：</w:t>
      </w:r>
      <w:r>
        <w:rPr>
          <w:rFonts w:hint="eastAsia" w:ascii="宋体" w:hAnsi="宋体" w:eastAsia="宋体" w:cs="宋体"/>
          <w:spacing w:val="-1"/>
          <w:sz w:val="24"/>
          <w:szCs w:val="24"/>
          <w:lang w:val="en-US" w:eastAsia="zh-CN"/>
        </w:rPr>
        <w:t>广州穗科建设</w:t>
      </w:r>
      <w:r>
        <w:rPr>
          <w:rFonts w:hint="eastAsia" w:ascii="宋体" w:hAnsi="宋体" w:eastAsia="宋体" w:cs="宋体"/>
          <w:spacing w:val="-1"/>
          <w:sz w:val="24"/>
          <w:szCs w:val="24"/>
        </w:rPr>
        <w:t>管理有限公司</w:t>
      </w:r>
    </w:p>
    <w:p w14:paraId="31ACDA82">
      <w:pPr>
        <w:pStyle w:val="2"/>
        <w:spacing w:line="255" w:lineRule="auto"/>
        <w:rPr>
          <w:rFonts w:hint="eastAsia" w:ascii="宋体" w:hAnsi="宋体" w:eastAsia="宋体" w:cs="宋体"/>
          <w:sz w:val="24"/>
          <w:szCs w:val="24"/>
        </w:rPr>
      </w:pPr>
    </w:p>
    <w:p w14:paraId="3A86FBE8">
      <w:pPr>
        <w:pStyle w:val="2"/>
        <w:spacing w:line="256" w:lineRule="auto"/>
        <w:rPr>
          <w:rFonts w:hint="eastAsia" w:ascii="宋体" w:hAnsi="宋体" w:eastAsia="宋体" w:cs="宋体"/>
          <w:sz w:val="24"/>
          <w:szCs w:val="24"/>
        </w:rPr>
      </w:pPr>
    </w:p>
    <w:p w14:paraId="3466EA13">
      <w:pPr>
        <w:keepNext w:val="0"/>
        <w:keepLines w:val="0"/>
        <w:pageBreakBefore w:val="0"/>
        <w:widowControl w:val="0"/>
        <w:tabs>
          <w:tab w:val="left" w:pos="1820"/>
        </w:tabs>
        <w:kinsoku/>
        <w:wordWrap/>
        <w:overflowPunct/>
        <w:topLinePunct w:val="0"/>
        <w:autoSpaceDE/>
        <w:autoSpaceDN/>
        <w:bidi w:val="0"/>
        <w:adjustRightInd/>
        <w:snapToGrid/>
        <w:spacing w:line="720" w:lineRule="auto"/>
        <w:ind w:left="0" w:firstLine="570"/>
        <w:textAlignment w:val="auto"/>
        <w:rPr>
          <w:rFonts w:hint="eastAsia" w:ascii="宋体" w:hAnsi="宋体" w:eastAsia="宋体" w:cs="宋体"/>
          <w:sz w:val="21"/>
          <w:szCs w:val="21"/>
        </w:rPr>
      </w:pPr>
      <w:r>
        <w:rPr>
          <w:rFonts w:hint="eastAsia" w:ascii="宋体" w:hAnsi="宋体" w:eastAsia="宋体" w:cs="宋体"/>
          <w:sz w:val="21"/>
          <w:szCs w:val="21"/>
          <w:u w:val="single" w:color="auto"/>
        </w:rPr>
        <w:tab/>
      </w:r>
      <w:r>
        <w:rPr>
          <w:rFonts w:hint="eastAsia" w:ascii="宋体" w:hAnsi="宋体" w:eastAsia="宋体" w:cs="宋体"/>
          <w:spacing w:val="-5"/>
          <w:sz w:val="21"/>
          <w:szCs w:val="21"/>
        </w:rPr>
        <w:t xml:space="preserve"> </w:t>
      </w:r>
      <w:r>
        <w:rPr>
          <w:rFonts w:hint="eastAsia" w:ascii="宋体" w:hAnsi="宋体" w:eastAsia="宋体" w:cs="宋体"/>
          <w:spacing w:val="25"/>
          <w:sz w:val="21"/>
          <w:szCs w:val="21"/>
        </w:rPr>
        <w:t>(先生/小姐),现任我单</w:t>
      </w:r>
      <w:r>
        <w:rPr>
          <w:rFonts w:hint="eastAsia" w:ascii="宋体" w:hAnsi="宋体" w:eastAsia="宋体" w:cs="宋体"/>
          <w:spacing w:val="25"/>
          <w:sz w:val="21"/>
          <w:szCs w:val="21"/>
          <w:u w:val="none" w:color="auto"/>
        </w:rPr>
        <w:t>位</w:t>
      </w:r>
      <w:r>
        <w:rPr>
          <w:rFonts w:hint="eastAsia" w:ascii="宋体" w:hAnsi="宋体" w:eastAsia="宋体" w:cs="宋体"/>
          <w:spacing w:val="1"/>
          <w:sz w:val="21"/>
          <w:szCs w:val="21"/>
          <w:u w:val="single" w:color="auto"/>
        </w:rPr>
        <w:t xml:space="preserve">            </w:t>
      </w:r>
      <w:r>
        <w:rPr>
          <w:rFonts w:hint="eastAsia" w:ascii="宋体" w:hAnsi="宋体" w:eastAsia="宋体" w:cs="宋体"/>
          <w:spacing w:val="-79"/>
          <w:sz w:val="21"/>
          <w:szCs w:val="21"/>
        </w:rPr>
        <w:t xml:space="preserve"> </w:t>
      </w:r>
      <w:r>
        <w:rPr>
          <w:rFonts w:hint="eastAsia" w:ascii="宋体" w:hAnsi="宋体" w:eastAsia="宋体" w:cs="宋体"/>
          <w:spacing w:val="25"/>
          <w:sz w:val="21"/>
          <w:szCs w:val="21"/>
        </w:rPr>
        <w:t>职务，为法定代表人</w:t>
      </w:r>
      <w:r>
        <w:rPr>
          <w:rFonts w:hint="eastAsia" w:ascii="宋体" w:hAnsi="宋体" w:eastAsia="宋体" w:cs="宋体"/>
          <w:spacing w:val="24"/>
          <w:sz w:val="21"/>
          <w:szCs w:val="21"/>
        </w:rPr>
        <w:t>/负责人，</w:t>
      </w:r>
      <w:r>
        <w:rPr>
          <w:rFonts w:hint="eastAsia" w:ascii="宋体" w:hAnsi="宋体" w:eastAsia="宋体" w:cs="宋体"/>
          <w:sz w:val="21"/>
          <w:szCs w:val="21"/>
        </w:rPr>
        <w:t xml:space="preserve"> </w:t>
      </w:r>
      <w:r>
        <w:rPr>
          <w:rFonts w:hint="eastAsia" w:ascii="宋体" w:hAnsi="宋体" w:eastAsia="宋体" w:cs="宋体"/>
          <w:spacing w:val="19"/>
          <w:sz w:val="21"/>
          <w:szCs w:val="21"/>
        </w:rPr>
        <w:t>特此证明。</w:t>
      </w:r>
    </w:p>
    <w:p w14:paraId="3E5CCEDB">
      <w:pPr>
        <w:keepNext w:val="0"/>
        <w:keepLines w:val="0"/>
        <w:pageBreakBefore w:val="0"/>
        <w:widowControl w:val="0"/>
        <w:kinsoku/>
        <w:wordWrap/>
        <w:overflowPunct/>
        <w:topLinePunct w:val="0"/>
        <w:autoSpaceDE/>
        <w:autoSpaceDN/>
        <w:bidi w:val="0"/>
        <w:adjustRightInd/>
        <w:snapToGrid/>
        <w:spacing w:line="720" w:lineRule="auto"/>
        <w:ind w:left="0" w:firstLine="212" w:firstLineChars="100"/>
        <w:textAlignment w:val="auto"/>
        <w:rPr>
          <w:rFonts w:hint="eastAsia" w:ascii="宋体" w:hAnsi="宋体" w:eastAsia="宋体" w:cs="宋体"/>
          <w:sz w:val="21"/>
          <w:szCs w:val="21"/>
        </w:rPr>
      </w:pPr>
      <w:r>
        <w:rPr>
          <w:rFonts w:hint="eastAsia" w:ascii="宋体" w:hAnsi="宋体" w:eastAsia="宋体" w:cs="宋体"/>
          <w:spacing w:val="1"/>
          <w:position w:val="1"/>
          <w:sz w:val="21"/>
          <w:szCs w:val="21"/>
        </w:rPr>
        <w:t>签发日期：</w:t>
      </w:r>
      <w:r>
        <w:rPr>
          <w:rFonts w:hint="eastAsia" w:ascii="宋体" w:hAnsi="宋体" w:eastAsia="宋体" w:cs="宋体"/>
          <w:spacing w:val="28"/>
          <w:position w:val="1"/>
          <w:sz w:val="21"/>
          <w:szCs w:val="21"/>
        </w:rPr>
        <w:t xml:space="preserve"> </w:t>
      </w:r>
      <w:r>
        <w:rPr>
          <w:rFonts w:hint="eastAsia" w:ascii="宋体" w:hAnsi="宋体" w:eastAsia="宋体" w:cs="宋体"/>
          <w:spacing w:val="8"/>
          <w:position w:val="1"/>
          <w:sz w:val="21"/>
          <w:szCs w:val="21"/>
          <w:u w:val="single" w:color="auto"/>
        </w:rPr>
        <w:t xml:space="preserve">           </w:t>
      </w:r>
      <w:r>
        <w:rPr>
          <w:rFonts w:hint="eastAsia" w:ascii="宋体" w:hAnsi="宋体" w:eastAsia="宋体" w:cs="宋体"/>
          <w:spacing w:val="1"/>
          <w:position w:val="1"/>
          <w:sz w:val="21"/>
          <w:szCs w:val="21"/>
        </w:rPr>
        <w:t xml:space="preserve"> </w:t>
      </w:r>
      <w:r>
        <w:rPr>
          <w:rFonts w:hint="eastAsia" w:ascii="宋体" w:hAnsi="宋体" w:eastAsia="宋体" w:cs="宋体"/>
          <w:spacing w:val="1"/>
          <w:sz w:val="21"/>
          <w:szCs w:val="21"/>
        </w:rPr>
        <w:t>单位：</w:t>
      </w:r>
      <w:r>
        <w:rPr>
          <w:rFonts w:hint="eastAsia" w:ascii="宋体" w:hAnsi="宋体" w:eastAsia="宋体" w:cs="宋体"/>
          <w:spacing w:val="8"/>
          <w:sz w:val="21"/>
          <w:szCs w:val="21"/>
          <w:u w:val="single" w:color="auto"/>
        </w:rPr>
        <w:t xml:space="preserve">       </w:t>
      </w:r>
      <w:r>
        <w:rPr>
          <w:rFonts w:hint="eastAsia" w:ascii="宋体" w:hAnsi="宋体" w:eastAsia="宋体" w:cs="宋体"/>
          <w:spacing w:val="8"/>
          <w:sz w:val="21"/>
          <w:szCs w:val="21"/>
          <w:u w:val="single" w:color="auto"/>
          <w:lang w:val="en-US" w:eastAsia="zh-CN"/>
        </w:rPr>
        <w:t xml:space="preserve">            </w:t>
      </w:r>
      <w:r>
        <w:rPr>
          <w:rFonts w:hint="eastAsia" w:ascii="宋体" w:hAnsi="宋体" w:eastAsia="宋体" w:cs="宋体"/>
          <w:spacing w:val="8"/>
          <w:sz w:val="21"/>
          <w:szCs w:val="21"/>
          <w:u w:val="single" w:color="auto"/>
        </w:rPr>
        <w:t xml:space="preserve">   </w:t>
      </w:r>
      <w:r>
        <w:rPr>
          <w:rFonts w:hint="eastAsia" w:ascii="宋体" w:hAnsi="宋体" w:eastAsia="宋体" w:cs="宋体"/>
          <w:sz w:val="21"/>
          <w:szCs w:val="21"/>
        </w:rPr>
        <w:t xml:space="preserve">  </w:t>
      </w:r>
      <w:r>
        <w:rPr>
          <w:rFonts w:hint="eastAsia" w:ascii="宋体" w:hAnsi="宋体" w:eastAsia="宋体" w:cs="宋体"/>
          <w:spacing w:val="1"/>
          <w:position w:val="-1"/>
          <w:sz w:val="21"/>
          <w:szCs w:val="21"/>
        </w:rPr>
        <w:t>(盖章)</w:t>
      </w:r>
    </w:p>
    <w:p w14:paraId="183C6A6E">
      <w:pPr>
        <w:keepNext w:val="0"/>
        <w:keepLines w:val="0"/>
        <w:pageBreakBefore w:val="0"/>
        <w:widowControl w:val="0"/>
        <w:kinsoku/>
        <w:wordWrap/>
        <w:overflowPunct/>
        <w:topLinePunct w:val="0"/>
        <w:autoSpaceDE/>
        <w:autoSpaceDN/>
        <w:bidi w:val="0"/>
        <w:adjustRightInd/>
        <w:snapToGrid/>
        <w:spacing w:line="720" w:lineRule="auto"/>
        <w:ind w:left="0" w:firstLine="444" w:firstLineChars="200"/>
        <w:textAlignment w:val="auto"/>
        <w:rPr>
          <w:rFonts w:hint="eastAsia" w:ascii="宋体" w:hAnsi="宋体" w:eastAsia="宋体" w:cs="宋体"/>
          <w:sz w:val="21"/>
          <w:szCs w:val="21"/>
        </w:rPr>
      </w:pPr>
      <w:r>
        <w:rPr>
          <w:rFonts w:hint="eastAsia" w:ascii="宋体" w:hAnsi="宋体" w:eastAsia="宋体" w:cs="宋体"/>
          <w:spacing w:val="6"/>
          <w:sz w:val="21"/>
          <w:szCs w:val="21"/>
        </w:rPr>
        <w:t>附：法定代表人/负责人性别：</w:t>
      </w:r>
      <w:r>
        <w:rPr>
          <w:rFonts w:hint="eastAsia" w:ascii="宋体" w:hAnsi="宋体" w:eastAsia="宋体" w:cs="宋体"/>
          <w:spacing w:val="6"/>
          <w:sz w:val="21"/>
          <w:szCs w:val="21"/>
          <w:u w:val="single" w:color="auto"/>
        </w:rPr>
        <w:t xml:space="preserve">      </w:t>
      </w:r>
      <w:r>
        <w:rPr>
          <w:rFonts w:hint="eastAsia" w:ascii="宋体" w:hAnsi="宋体" w:eastAsia="宋体" w:cs="宋体"/>
          <w:spacing w:val="6"/>
          <w:sz w:val="21"/>
          <w:szCs w:val="21"/>
        </w:rPr>
        <w:t xml:space="preserve">  年龄：</w:t>
      </w:r>
      <w:r>
        <w:rPr>
          <w:rFonts w:hint="eastAsia" w:ascii="宋体" w:hAnsi="宋体" w:eastAsia="宋体" w:cs="宋体"/>
          <w:spacing w:val="-54"/>
          <w:sz w:val="21"/>
          <w:szCs w:val="21"/>
        </w:rPr>
        <w:t xml:space="preserve"> </w:t>
      </w:r>
      <w:r>
        <w:rPr>
          <w:rFonts w:hint="eastAsia" w:ascii="宋体" w:hAnsi="宋体" w:eastAsia="宋体" w:cs="宋体"/>
          <w:spacing w:val="7"/>
          <w:sz w:val="21"/>
          <w:szCs w:val="21"/>
          <w:u w:val="single" w:color="auto"/>
        </w:rPr>
        <w:t xml:space="preserve">     </w:t>
      </w:r>
      <w:r>
        <w:rPr>
          <w:rFonts w:hint="eastAsia" w:ascii="宋体" w:hAnsi="宋体" w:eastAsia="宋体" w:cs="宋体"/>
          <w:spacing w:val="6"/>
          <w:sz w:val="21"/>
          <w:szCs w:val="21"/>
        </w:rPr>
        <w:t xml:space="preserve">  </w:t>
      </w:r>
      <w:r>
        <w:rPr>
          <w:rFonts w:hint="eastAsia" w:ascii="宋体" w:hAnsi="宋体" w:eastAsia="宋体" w:cs="宋体"/>
          <w:spacing w:val="6"/>
          <w:position w:val="-1"/>
          <w:sz w:val="21"/>
          <w:szCs w:val="21"/>
        </w:rPr>
        <w:t>身份证号码：</w:t>
      </w:r>
      <w:r>
        <w:rPr>
          <w:rFonts w:hint="eastAsia" w:ascii="宋体" w:hAnsi="宋体" w:eastAsia="宋体" w:cs="宋体"/>
          <w:spacing w:val="6"/>
          <w:position w:val="-1"/>
          <w:sz w:val="21"/>
          <w:szCs w:val="21"/>
          <w:u w:val="single" w:color="auto"/>
        </w:rPr>
        <w:t xml:space="preserve">    </w:t>
      </w:r>
      <w:r>
        <w:rPr>
          <w:rFonts w:hint="eastAsia" w:ascii="宋体" w:hAnsi="宋体" w:eastAsia="宋体" w:cs="宋体"/>
          <w:spacing w:val="6"/>
          <w:position w:val="-1"/>
          <w:sz w:val="21"/>
          <w:szCs w:val="21"/>
          <w:u w:val="single" w:color="auto"/>
          <w:lang w:val="en-US" w:eastAsia="zh-CN"/>
        </w:rPr>
        <w:t xml:space="preserve">                 </w:t>
      </w:r>
      <w:r>
        <w:rPr>
          <w:rFonts w:hint="eastAsia" w:ascii="宋体" w:hAnsi="宋体" w:eastAsia="宋体" w:cs="宋体"/>
          <w:spacing w:val="6"/>
          <w:position w:val="-1"/>
          <w:sz w:val="21"/>
          <w:szCs w:val="21"/>
          <w:u w:val="single" w:color="auto"/>
        </w:rPr>
        <w:t xml:space="preserve">  </w:t>
      </w:r>
    </w:p>
    <w:p w14:paraId="05D299A4">
      <w:pPr>
        <w:keepNext w:val="0"/>
        <w:keepLines w:val="0"/>
        <w:pageBreakBefore w:val="0"/>
        <w:widowControl w:val="0"/>
        <w:kinsoku/>
        <w:wordWrap/>
        <w:overflowPunct/>
        <w:topLinePunct w:val="0"/>
        <w:autoSpaceDE/>
        <w:autoSpaceDN/>
        <w:bidi w:val="0"/>
        <w:adjustRightInd/>
        <w:snapToGrid/>
        <w:spacing w:line="480" w:lineRule="auto"/>
        <w:ind w:left="0"/>
        <w:textAlignment w:val="auto"/>
        <w:rPr>
          <w:rFonts w:hint="eastAsia" w:ascii="宋体" w:hAnsi="宋体" w:eastAsia="宋体" w:cs="宋体"/>
          <w:sz w:val="21"/>
          <w:szCs w:val="21"/>
        </w:rPr>
      </w:pPr>
      <w:r>
        <w:rPr>
          <w:rFonts w:hint="eastAsia" w:ascii="宋体" w:hAnsi="宋体" w:eastAsia="宋体" w:cs="宋体"/>
          <w:spacing w:val="5"/>
          <w:sz w:val="21"/>
          <w:szCs w:val="21"/>
        </w:rPr>
        <w:t>说明：</w:t>
      </w:r>
    </w:p>
    <w:p w14:paraId="23F66F7C">
      <w:pPr>
        <w:keepNext w:val="0"/>
        <w:keepLines w:val="0"/>
        <w:pageBreakBefore w:val="0"/>
        <w:widowControl w:val="0"/>
        <w:kinsoku/>
        <w:wordWrap/>
        <w:overflowPunct/>
        <w:topLinePunct w:val="0"/>
        <w:autoSpaceDE/>
        <w:autoSpaceDN/>
        <w:bidi w:val="0"/>
        <w:adjustRightInd/>
        <w:snapToGrid/>
        <w:spacing w:line="480" w:lineRule="auto"/>
        <w:ind w:firstLine="524" w:firstLineChars="200"/>
        <w:textAlignment w:val="auto"/>
        <w:rPr>
          <w:rFonts w:hint="eastAsia" w:ascii="宋体" w:hAnsi="宋体" w:eastAsia="宋体" w:cs="宋体"/>
          <w:sz w:val="21"/>
          <w:szCs w:val="21"/>
        </w:rPr>
      </w:pPr>
      <w:r>
        <w:rPr>
          <w:rFonts w:hint="eastAsia" w:ascii="宋体" w:hAnsi="宋体" w:eastAsia="宋体" w:cs="宋体"/>
          <w:spacing w:val="26"/>
          <w:sz w:val="21"/>
          <w:szCs w:val="21"/>
        </w:rPr>
        <w:t>1.</w:t>
      </w:r>
      <w:r>
        <w:rPr>
          <w:rFonts w:hint="eastAsia" w:ascii="宋体" w:hAnsi="宋体" w:eastAsia="宋体" w:cs="宋体"/>
          <w:spacing w:val="-1"/>
          <w:sz w:val="21"/>
          <w:szCs w:val="21"/>
        </w:rPr>
        <w:t>法定代表人为企业事业单位、国家机关、社会团体的主要行政负责人。</w:t>
      </w:r>
    </w:p>
    <w:p w14:paraId="499BB930">
      <w:pPr>
        <w:keepNext w:val="0"/>
        <w:keepLines w:val="0"/>
        <w:pageBreakBefore w:val="0"/>
        <w:widowControl w:val="0"/>
        <w:kinsoku/>
        <w:wordWrap/>
        <w:overflowPunct/>
        <w:topLinePunct w:val="0"/>
        <w:autoSpaceDE/>
        <w:autoSpaceDN/>
        <w:bidi w:val="0"/>
        <w:adjustRightInd/>
        <w:snapToGrid/>
        <w:spacing w:line="480" w:lineRule="auto"/>
        <w:ind w:left="0" w:firstLine="624" w:firstLineChars="300"/>
        <w:textAlignment w:val="auto"/>
        <w:rPr>
          <w:rFonts w:hint="eastAsia" w:ascii="宋体" w:hAnsi="宋体" w:eastAsia="宋体" w:cs="宋体"/>
          <w:sz w:val="21"/>
          <w:szCs w:val="21"/>
        </w:rPr>
      </w:pPr>
      <w:r>
        <w:rPr>
          <w:rFonts w:hint="eastAsia" w:ascii="宋体" w:hAnsi="宋体" w:eastAsia="宋体" w:cs="宋体"/>
          <w:spacing w:val="-1"/>
          <w:sz w:val="21"/>
          <w:szCs w:val="21"/>
        </w:rPr>
        <w:t>2.内容必须填写真实、清楚、涂改无效，不得转让、买卖。</w:t>
      </w:r>
    </w:p>
    <w:p w14:paraId="150A1729">
      <w:pPr>
        <w:pStyle w:val="2"/>
        <w:spacing w:line="287" w:lineRule="auto"/>
        <w:rPr>
          <w:sz w:val="21"/>
          <w:szCs w:val="21"/>
        </w:rPr>
      </w:pPr>
    </w:p>
    <w:p w14:paraId="1D0870B8">
      <w:pPr>
        <w:pStyle w:val="2"/>
        <w:spacing w:line="287" w:lineRule="auto"/>
        <w:rPr>
          <w:sz w:val="21"/>
          <w:szCs w:val="21"/>
        </w:rPr>
      </w:pPr>
    </w:p>
    <w:p w14:paraId="5A86A4F6">
      <w:pPr>
        <w:spacing w:before="69" w:line="219" w:lineRule="auto"/>
        <w:ind w:left="3140"/>
        <w:rPr>
          <w:rFonts w:ascii="宋体" w:hAnsi="宋体" w:eastAsia="宋体" w:cs="宋体"/>
          <w:sz w:val="21"/>
          <w:szCs w:val="21"/>
        </w:rPr>
      </w:pPr>
      <w:r>
        <w:rPr>
          <w:rFonts w:ascii="宋体" w:hAnsi="宋体" w:eastAsia="宋体" w:cs="宋体"/>
          <w:spacing w:val="27"/>
          <w:sz w:val="21"/>
          <w:szCs w:val="21"/>
        </w:rPr>
        <w:t>法定代表人身份证复印件</w:t>
      </w:r>
    </w:p>
    <w:p w14:paraId="725454C8">
      <w:pPr>
        <w:spacing w:line="219" w:lineRule="auto"/>
        <w:rPr>
          <w:rFonts w:ascii="宋体" w:hAnsi="宋体" w:eastAsia="宋体" w:cs="宋体"/>
          <w:sz w:val="21"/>
          <w:szCs w:val="21"/>
        </w:rPr>
        <w:sectPr>
          <w:footerReference r:id="rId6" w:type="default"/>
          <w:pgSz w:w="11520" w:h="16460"/>
          <w:pgMar w:top="1170" w:right="1275" w:bottom="1141" w:left="1209" w:header="0" w:footer="892" w:gutter="0"/>
          <w:pgNumType w:fmt="decimal"/>
          <w:cols w:space="720" w:num="1"/>
        </w:sectPr>
      </w:pPr>
    </w:p>
    <w:p w14:paraId="56B6457C">
      <w:pPr>
        <w:spacing w:before="57" w:line="219" w:lineRule="auto"/>
        <w:ind w:left="2424"/>
        <w:outlineLvl w:val="2"/>
        <w:rPr>
          <w:rFonts w:ascii="宋体" w:hAnsi="宋体" w:eastAsia="宋体" w:cs="宋体"/>
          <w:sz w:val="29"/>
          <w:szCs w:val="29"/>
        </w:rPr>
      </w:pPr>
      <w:r>
        <w:rPr>
          <w:rFonts w:ascii="宋体" w:hAnsi="宋体" w:eastAsia="宋体" w:cs="宋体"/>
          <w:b/>
          <w:bCs/>
          <w:spacing w:val="-5"/>
          <w:sz w:val="29"/>
          <w:szCs w:val="29"/>
        </w:rPr>
        <w:t>(2)法定代表人/负责人授权委托书</w:t>
      </w:r>
    </w:p>
    <w:p w14:paraId="3EBC3B75">
      <w:pPr>
        <w:pStyle w:val="2"/>
        <w:spacing w:line="284" w:lineRule="auto"/>
      </w:pPr>
    </w:p>
    <w:p w14:paraId="129FA7A6">
      <w:pPr>
        <w:pStyle w:val="2"/>
        <w:spacing w:line="284" w:lineRule="auto"/>
      </w:pPr>
    </w:p>
    <w:p w14:paraId="1B3AF5A5">
      <w:pPr>
        <w:keepNext w:val="0"/>
        <w:keepLines w:val="0"/>
        <w:pageBreakBefore w:val="0"/>
        <w:widowControl w:val="0"/>
        <w:kinsoku/>
        <w:wordWrap/>
        <w:overflowPunct/>
        <w:topLinePunct w:val="0"/>
        <w:autoSpaceDE/>
        <w:autoSpaceDN/>
        <w:bidi w:val="0"/>
        <w:adjustRightInd/>
        <w:snapToGrid/>
        <w:spacing w:before="78" w:line="480" w:lineRule="auto"/>
        <w:textAlignment w:val="auto"/>
        <w:rPr>
          <w:rFonts w:hint="eastAsia" w:ascii="宋体" w:hAnsi="宋体" w:eastAsia="宋体" w:cs="宋体"/>
          <w:sz w:val="24"/>
          <w:szCs w:val="24"/>
        </w:rPr>
      </w:pPr>
      <w:r>
        <w:rPr>
          <w:rFonts w:hint="eastAsia" w:ascii="宋体" w:hAnsi="宋体" w:eastAsia="宋体" w:cs="宋体"/>
          <w:spacing w:val="-1"/>
          <w:sz w:val="24"/>
          <w:szCs w:val="24"/>
        </w:rPr>
        <w:t>致：</w:t>
      </w:r>
      <w:r>
        <w:rPr>
          <w:rFonts w:hint="eastAsia" w:ascii="宋体" w:hAnsi="宋体" w:eastAsia="宋体" w:cs="宋体"/>
          <w:spacing w:val="-1"/>
          <w:sz w:val="24"/>
          <w:szCs w:val="24"/>
          <w:lang w:val="en-US" w:eastAsia="zh-CN"/>
        </w:rPr>
        <w:t>广州穗科建设</w:t>
      </w:r>
      <w:r>
        <w:rPr>
          <w:rFonts w:hint="eastAsia" w:ascii="宋体" w:hAnsi="宋体" w:eastAsia="宋体" w:cs="宋体"/>
          <w:spacing w:val="-1"/>
          <w:sz w:val="24"/>
          <w:szCs w:val="24"/>
        </w:rPr>
        <w:t>管理有限公司</w:t>
      </w:r>
    </w:p>
    <w:p w14:paraId="0F2002D8">
      <w:pPr>
        <w:keepNext w:val="0"/>
        <w:keepLines w:val="0"/>
        <w:pageBreakBefore w:val="0"/>
        <w:widowControl w:val="0"/>
        <w:kinsoku/>
        <w:wordWrap/>
        <w:overflowPunct/>
        <w:topLinePunct w:val="0"/>
        <w:autoSpaceDE/>
        <w:autoSpaceDN/>
        <w:bidi w:val="0"/>
        <w:adjustRightInd/>
        <w:snapToGrid/>
        <w:spacing w:before="68" w:line="480" w:lineRule="auto"/>
        <w:ind w:firstLine="604" w:firstLineChars="200"/>
        <w:textAlignment w:val="auto"/>
        <w:rPr>
          <w:rFonts w:hint="eastAsia" w:ascii="宋体" w:hAnsi="宋体" w:eastAsia="宋体" w:cs="宋体"/>
          <w:sz w:val="24"/>
          <w:szCs w:val="24"/>
        </w:rPr>
      </w:pPr>
      <w:r>
        <w:rPr>
          <w:rFonts w:hint="eastAsia" w:ascii="宋体" w:hAnsi="宋体" w:eastAsia="宋体" w:cs="宋体"/>
          <w:spacing w:val="31"/>
          <w:sz w:val="24"/>
          <w:szCs w:val="24"/>
        </w:rPr>
        <w:t>兹授权</w:t>
      </w:r>
      <w:r>
        <w:rPr>
          <w:rFonts w:hint="eastAsia" w:ascii="宋体" w:hAnsi="宋体" w:eastAsia="宋体" w:cs="宋体"/>
          <w:spacing w:val="31"/>
          <w:sz w:val="24"/>
          <w:szCs w:val="24"/>
          <w:u w:val="single" w:color="auto"/>
        </w:rPr>
        <w:t xml:space="preserve">       </w:t>
      </w:r>
      <w:r>
        <w:rPr>
          <w:rFonts w:hint="eastAsia" w:ascii="宋体" w:hAnsi="宋体" w:eastAsia="宋体" w:cs="宋体"/>
          <w:spacing w:val="-5"/>
          <w:sz w:val="24"/>
          <w:szCs w:val="24"/>
        </w:rPr>
        <w:t xml:space="preserve"> </w:t>
      </w:r>
      <w:r>
        <w:rPr>
          <w:rFonts w:hint="eastAsia" w:ascii="宋体" w:hAnsi="宋体" w:eastAsia="宋体" w:cs="宋体"/>
          <w:spacing w:val="31"/>
          <w:sz w:val="24"/>
          <w:szCs w:val="24"/>
        </w:rPr>
        <w:t>(先生/小姐)为我方的</w:t>
      </w:r>
      <w:r>
        <w:rPr>
          <w:rFonts w:hint="eastAsia" w:ascii="宋体" w:hAnsi="宋体" w:eastAsia="宋体" w:cs="宋体"/>
          <w:spacing w:val="30"/>
          <w:sz w:val="24"/>
          <w:szCs w:val="24"/>
        </w:rPr>
        <w:t>全权代理人，以我方名义参与</w:t>
      </w:r>
      <w:r>
        <w:rPr>
          <w:rFonts w:hint="eastAsia" w:ascii="宋体" w:hAnsi="宋体" w:eastAsia="宋体" w:cs="宋体"/>
          <w:spacing w:val="32"/>
          <w:sz w:val="24"/>
          <w:szCs w:val="24"/>
          <w:u w:val="single"/>
          <w:lang w:val="en-US" w:eastAsia="zh-CN"/>
        </w:rPr>
        <w:t>配置建设资源中心海豚屋治疗室、唱游与律动室项目</w:t>
      </w:r>
      <w:r>
        <w:rPr>
          <w:rFonts w:hint="eastAsia" w:ascii="宋体" w:hAnsi="宋体" w:eastAsia="宋体" w:cs="宋体"/>
          <w:spacing w:val="32"/>
          <w:sz w:val="24"/>
          <w:szCs w:val="24"/>
        </w:rPr>
        <w:t>市场调查的活动，负责提供与签署确认</w:t>
      </w:r>
      <w:r>
        <w:rPr>
          <w:rFonts w:hint="eastAsia" w:ascii="宋体" w:hAnsi="宋体" w:eastAsia="宋体" w:cs="宋体"/>
          <w:spacing w:val="-62"/>
          <w:sz w:val="24"/>
          <w:szCs w:val="24"/>
        </w:rPr>
        <w:t xml:space="preserve"> </w:t>
      </w:r>
      <w:r>
        <w:rPr>
          <w:rFonts w:hint="eastAsia" w:ascii="宋体" w:hAnsi="宋体" w:eastAsia="宋体" w:cs="宋体"/>
          <w:spacing w:val="32"/>
          <w:sz w:val="24"/>
          <w:szCs w:val="24"/>
        </w:rPr>
        <w:t>一切</w:t>
      </w:r>
      <w:r>
        <w:rPr>
          <w:rFonts w:hint="eastAsia" w:ascii="宋体" w:hAnsi="宋体" w:eastAsia="宋体" w:cs="宋体"/>
          <w:spacing w:val="31"/>
          <w:sz w:val="24"/>
          <w:szCs w:val="24"/>
        </w:rPr>
        <w:t>文书</w:t>
      </w:r>
      <w:r>
        <w:rPr>
          <w:rFonts w:hint="eastAsia" w:ascii="宋体" w:hAnsi="宋体" w:eastAsia="宋体" w:cs="宋体"/>
          <w:spacing w:val="24"/>
          <w:sz w:val="24"/>
          <w:szCs w:val="24"/>
        </w:rPr>
        <w:t>资料。代理人无转委托权，特此委托。</w:t>
      </w:r>
    </w:p>
    <w:p w14:paraId="3FAFC944">
      <w:pPr>
        <w:keepNext w:val="0"/>
        <w:keepLines w:val="0"/>
        <w:pageBreakBefore w:val="0"/>
        <w:widowControl w:val="0"/>
        <w:kinsoku/>
        <w:wordWrap/>
        <w:overflowPunct/>
        <w:topLinePunct w:val="0"/>
        <w:autoSpaceDE/>
        <w:autoSpaceDN/>
        <w:bidi w:val="0"/>
        <w:adjustRightInd/>
        <w:snapToGrid/>
        <w:spacing w:before="68" w:line="360" w:lineRule="auto"/>
        <w:ind w:firstLine="416" w:firstLineChars="200"/>
        <w:textAlignment w:val="auto"/>
        <w:rPr>
          <w:rFonts w:hint="eastAsia" w:ascii="宋体" w:hAnsi="宋体" w:eastAsia="宋体" w:cs="宋体"/>
          <w:sz w:val="21"/>
          <w:szCs w:val="21"/>
        </w:rPr>
      </w:pPr>
      <w:r>
        <w:rPr>
          <w:rFonts w:hint="eastAsia" w:ascii="宋体" w:hAnsi="宋体" w:eastAsia="宋体" w:cs="宋体"/>
          <w:spacing w:val="-1"/>
          <w:sz w:val="21"/>
          <w:szCs w:val="21"/>
        </w:rPr>
        <w:t>有效期自</w:t>
      </w:r>
      <w:r>
        <w:rPr>
          <w:rFonts w:hint="eastAsia" w:ascii="宋体" w:hAnsi="宋体" w:eastAsia="宋体" w:cs="宋体"/>
          <w:spacing w:val="17"/>
          <w:sz w:val="21"/>
          <w:szCs w:val="21"/>
        </w:rPr>
        <w:t xml:space="preserve">    </w:t>
      </w:r>
      <w:r>
        <w:rPr>
          <w:rFonts w:hint="eastAsia" w:ascii="宋体" w:hAnsi="宋体" w:eastAsia="宋体" w:cs="宋体"/>
          <w:spacing w:val="-1"/>
          <w:sz w:val="21"/>
          <w:szCs w:val="21"/>
        </w:rPr>
        <w:t>年</w:t>
      </w:r>
      <w:r>
        <w:rPr>
          <w:rFonts w:hint="eastAsia" w:ascii="宋体" w:hAnsi="宋体" w:eastAsia="宋体" w:cs="宋体"/>
          <w:spacing w:val="24"/>
          <w:sz w:val="21"/>
          <w:szCs w:val="21"/>
        </w:rPr>
        <w:t xml:space="preserve">    </w:t>
      </w:r>
      <w:r>
        <w:rPr>
          <w:rFonts w:hint="eastAsia" w:ascii="宋体" w:hAnsi="宋体" w:eastAsia="宋体" w:cs="宋体"/>
          <w:spacing w:val="-1"/>
          <w:sz w:val="21"/>
          <w:szCs w:val="21"/>
        </w:rPr>
        <w:t>月     日</w:t>
      </w:r>
      <w:r>
        <w:rPr>
          <w:rFonts w:hint="eastAsia" w:ascii="宋体" w:hAnsi="宋体" w:eastAsia="宋体" w:cs="宋体"/>
          <w:spacing w:val="-20"/>
          <w:sz w:val="21"/>
          <w:szCs w:val="21"/>
        </w:rPr>
        <w:t xml:space="preserve"> </w:t>
      </w:r>
      <w:r>
        <w:rPr>
          <w:rFonts w:hint="eastAsia" w:ascii="宋体" w:hAnsi="宋体" w:eastAsia="宋体" w:cs="宋体"/>
          <w:spacing w:val="-1"/>
          <w:sz w:val="21"/>
          <w:szCs w:val="21"/>
        </w:rPr>
        <w:t>起</w:t>
      </w:r>
      <w:r>
        <w:rPr>
          <w:rFonts w:hint="eastAsia" w:ascii="宋体" w:hAnsi="宋体" w:eastAsia="宋体" w:cs="宋体"/>
          <w:spacing w:val="-23"/>
          <w:sz w:val="21"/>
          <w:szCs w:val="21"/>
        </w:rPr>
        <w:t xml:space="preserve"> </w:t>
      </w:r>
      <w:r>
        <w:rPr>
          <w:rFonts w:hint="eastAsia" w:ascii="宋体" w:hAnsi="宋体" w:eastAsia="宋体" w:cs="宋体"/>
          <w:spacing w:val="-1"/>
          <w:sz w:val="21"/>
          <w:szCs w:val="21"/>
        </w:rPr>
        <w:t>至</w:t>
      </w:r>
      <w:r>
        <w:rPr>
          <w:rFonts w:hint="eastAsia" w:ascii="宋体" w:hAnsi="宋体" w:eastAsia="宋体" w:cs="宋体"/>
          <w:spacing w:val="12"/>
          <w:sz w:val="21"/>
          <w:szCs w:val="21"/>
        </w:rPr>
        <w:t xml:space="preserve">    </w:t>
      </w:r>
      <w:r>
        <w:rPr>
          <w:rFonts w:hint="eastAsia" w:ascii="宋体" w:hAnsi="宋体" w:eastAsia="宋体" w:cs="宋体"/>
          <w:spacing w:val="-1"/>
          <w:position w:val="-1"/>
          <w:sz w:val="21"/>
          <w:szCs w:val="21"/>
        </w:rPr>
        <w:t>年     月     日</w:t>
      </w:r>
    </w:p>
    <w:p w14:paraId="01ADF30B">
      <w:pPr>
        <w:keepNext w:val="0"/>
        <w:keepLines w:val="0"/>
        <w:pageBreakBefore w:val="0"/>
        <w:widowControl w:val="0"/>
        <w:kinsoku/>
        <w:wordWrap/>
        <w:overflowPunct/>
        <w:topLinePunct w:val="0"/>
        <w:autoSpaceDE/>
        <w:autoSpaceDN/>
        <w:bidi w:val="0"/>
        <w:adjustRightInd/>
        <w:snapToGrid/>
        <w:spacing w:before="79" w:line="360" w:lineRule="auto"/>
        <w:jc w:val="both"/>
        <w:textAlignment w:val="auto"/>
        <w:rPr>
          <w:rFonts w:hint="eastAsia" w:ascii="宋体" w:hAnsi="宋体" w:eastAsia="宋体" w:cs="宋体"/>
          <w:spacing w:val="6"/>
          <w:position w:val="1"/>
          <w:sz w:val="21"/>
          <w:szCs w:val="21"/>
        </w:rPr>
      </w:pPr>
    </w:p>
    <w:p w14:paraId="6B69755C">
      <w:pPr>
        <w:keepNext w:val="0"/>
        <w:keepLines w:val="0"/>
        <w:pageBreakBefore w:val="0"/>
        <w:widowControl w:val="0"/>
        <w:kinsoku/>
        <w:wordWrap/>
        <w:overflowPunct/>
        <w:topLinePunct w:val="0"/>
        <w:autoSpaceDE/>
        <w:autoSpaceDN/>
        <w:bidi w:val="0"/>
        <w:adjustRightInd/>
        <w:snapToGrid/>
        <w:spacing w:before="79" w:line="360" w:lineRule="auto"/>
        <w:jc w:val="both"/>
        <w:textAlignment w:val="auto"/>
        <w:rPr>
          <w:rFonts w:hint="eastAsia" w:ascii="宋体" w:hAnsi="宋体" w:eastAsia="宋体" w:cs="宋体"/>
          <w:sz w:val="21"/>
          <w:szCs w:val="21"/>
        </w:rPr>
      </w:pPr>
      <w:r>
        <w:rPr>
          <w:rFonts w:hint="eastAsia" w:ascii="宋体" w:hAnsi="宋体" w:eastAsia="宋体" w:cs="宋体"/>
          <w:spacing w:val="6"/>
          <w:position w:val="1"/>
          <w:sz w:val="21"/>
          <w:szCs w:val="21"/>
        </w:rPr>
        <w:t xml:space="preserve">授权单位： </w:t>
      </w:r>
      <w:r>
        <w:rPr>
          <w:rFonts w:hint="eastAsia" w:ascii="宋体" w:hAnsi="宋体" w:eastAsia="宋体" w:cs="宋体"/>
          <w:spacing w:val="6"/>
          <w:position w:val="1"/>
          <w:sz w:val="21"/>
          <w:szCs w:val="21"/>
          <w:u w:val="single" w:color="auto"/>
        </w:rPr>
        <w:t xml:space="preserve">     </w:t>
      </w:r>
      <w:r>
        <w:rPr>
          <w:rFonts w:hint="eastAsia" w:ascii="宋体" w:hAnsi="宋体" w:eastAsia="宋体" w:cs="宋体"/>
          <w:spacing w:val="6"/>
          <w:position w:val="1"/>
          <w:sz w:val="21"/>
          <w:szCs w:val="21"/>
          <w:u w:val="single" w:color="auto"/>
          <w:lang w:val="en-US" w:eastAsia="zh-CN"/>
        </w:rPr>
        <w:t xml:space="preserve">   </w:t>
      </w:r>
      <w:r>
        <w:rPr>
          <w:rFonts w:hint="eastAsia" w:ascii="宋体" w:hAnsi="宋体" w:eastAsia="宋体" w:cs="宋体"/>
          <w:spacing w:val="6"/>
          <w:position w:val="1"/>
          <w:sz w:val="21"/>
          <w:szCs w:val="21"/>
          <w:u w:val="single" w:color="auto"/>
        </w:rPr>
        <w:t xml:space="preserve">      </w:t>
      </w:r>
      <w:r>
        <w:rPr>
          <w:rFonts w:hint="eastAsia" w:ascii="宋体" w:hAnsi="宋体" w:eastAsia="宋体" w:cs="宋体"/>
          <w:spacing w:val="-42"/>
          <w:position w:val="1"/>
          <w:sz w:val="21"/>
          <w:szCs w:val="21"/>
        </w:rPr>
        <w:t xml:space="preserve"> </w:t>
      </w:r>
      <w:r>
        <w:rPr>
          <w:rFonts w:hint="eastAsia" w:ascii="宋体" w:hAnsi="宋体" w:eastAsia="宋体" w:cs="宋体"/>
          <w:spacing w:val="6"/>
          <w:position w:val="1"/>
          <w:sz w:val="21"/>
          <w:szCs w:val="21"/>
        </w:rPr>
        <w:t>(盖章)</w:t>
      </w:r>
      <w:r>
        <w:rPr>
          <w:rFonts w:hint="eastAsia" w:ascii="宋体" w:hAnsi="宋体" w:eastAsia="宋体" w:cs="宋体"/>
          <w:spacing w:val="25"/>
          <w:position w:val="1"/>
          <w:sz w:val="21"/>
          <w:szCs w:val="21"/>
        </w:rPr>
        <w:t xml:space="preserve">   </w:t>
      </w:r>
      <w:r>
        <w:rPr>
          <w:rFonts w:hint="eastAsia" w:ascii="宋体" w:hAnsi="宋体" w:eastAsia="宋体" w:cs="宋体"/>
          <w:spacing w:val="6"/>
          <w:sz w:val="21"/>
          <w:szCs w:val="21"/>
        </w:rPr>
        <w:t>法定代表人/负责人：</w:t>
      </w:r>
      <w:r>
        <w:rPr>
          <w:rFonts w:hint="eastAsia" w:ascii="宋体" w:hAnsi="宋体" w:eastAsia="宋体" w:cs="宋体"/>
          <w:spacing w:val="-40"/>
          <w:sz w:val="21"/>
          <w:szCs w:val="21"/>
        </w:rPr>
        <w:t xml:space="preserve"> </w:t>
      </w:r>
      <w:r>
        <w:rPr>
          <w:rFonts w:hint="eastAsia" w:ascii="宋体" w:hAnsi="宋体" w:eastAsia="宋体" w:cs="宋体"/>
          <w:sz w:val="21"/>
          <w:szCs w:val="21"/>
          <w:u w:val="single" w:color="auto"/>
        </w:rPr>
        <w:t xml:space="preserve">            </w:t>
      </w:r>
      <w:r>
        <w:rPr>
          <w:rFonts w:hint="eastAsia" w:ascii="宋体" w:hAnsi="宋体" w:eastAsia="宋体" w:cs="宋体"/>
          <w:spacing w:val="-80"/>
          <w:sz w:val="21"/>
          <w:szCs w:val="21"/>
        </w:rPr>
        <w:t xml:space="preserve"> </w:t>
      </w:r>
      <w:r>
        <w:rPr>
          <w:rFonts w:hint="eastAsia" w:ascii="宋体" w:hAnsi="宋体" w:eastAsia="宋体" w:cs="宋体"/>
          <w:spacing w:val="6"/>
          <w:position w:val="-1"/>
          <w:sz w:val="21"/>
          <w:szCs w:val="21"/>
        </w:rPr>
        <w:t>(签名或盖章)</w:t>
      </w:r>
    </w:p>
    <w:p w14:paraId="6C8C99E9">
      <w:pPr>
        <w:keepNext w:val="0"/>
        <w:keepLines w:val="0"/>
        <w:pageBreakBefore w:val="0"/>
        <w:widowControl w:val="0"/>
        <w:kinsoku/>
        <w:wordWrap/>
        <w:overflowPunct/>
        <w:topLinePunct w:val="0"/>
        <w:autoSpaceDE/>
        <w:autoSpaceDN/>
        <w:bidi w:val="0"/>
        <w:adjustRightInd/>
        <w:snapToGrid/>
        <w:spacing w:before="247" w:line="360" w:lineRule="auto"/>
        <w:textAlignment w:val="auto"/>
        <w:rPr>
          <w:rFonts w:hint="eastAsia" w:ascii="宋体" w:hAnsi="宋体" w:eastAsia="宋体" w:cs="宋体"/>
          <w:sz w:val="21"/>
          <w:szCs w:val="21"/>
        </w:rPr>
      </w:pPr>
      <w:r>
        <w:rPr>
          <w:rFonts w:hint="eastAsia" w:ascii="宋体" w:hAnsi="宋体" w:eastAsia="宋体" w:cs="宋体"/>
          <w:spacing w:val="2"/>
          <w:position w:val="1"/>
          <w:sz w:val="21"/>
          <w:szCs w:val="21"/>
        </w:rPr>
        <w:t>附：代理人性别：</w:t>
      </w:r>
      <w:r>
        <w:rPr>
          <w:rFonts w:hint="eastAsia" w:ascii="宋体" w:hAnsi="宋体" w:eastAsia="宋体" w:cs="宋体"/>
          <w:spacing w:val="2"/>
          <w:position w:val="1"/>
          <w:sz w:val="21"/>
          <w:szCs w:val="21"/>
          <w:u w:val="single" w:color="auto"/>
        </w:rPr>
        <w:t xml:space="preserve">    </w:t>
      </w:r>
      <w:r>
        <w:rPr>
          <w:rFonts w:hint="eastAsia" w:ascii="宋体" w:hAnsi="宋体" w:eastAsia="宋体" w:cs="宋体"/>
          <w:spacing w:val="-79"/>
          <w:position w:val="1"/>
          <w:sz w:val="21"/>
          <w:szCs w:val="21"/>
        </w:rPr>
        <w:t xml:space="preserve"> </w:t>
      </w:r>
      <w:r>
        <w:rPr>
          <w:rFonts w:hint="eastAsia" w:ascii="宋体" w:hAnsi="宋体" w:eastAsia="宋体" w:cs="宋体"/>
          <w:spacing w:val="2"/>
          <w:position w:val="1"/>
          <w:sz w:val="21"/>
          <w:szCs w:val="21"/>
        </w:rPr>
        <w:t>年龄：</w:t>
      </w:r>
      <w:r>
        <w:rPr>
          <w:rFonts w:hint="eastAsia" w:ascii="宋体" w:hAnsi="宋体" w:eastAsia="宋体" w:cs="宋体"/>
          <w:spacing w:val="21"/>
          <w:position w:val="1"/>
          <w:sz w:val="21"/>
          <w:szCs w:val="21"/>
          <w:u w:val="single" w:color="auto"/>
        </w:rPr>
        <w:t xml:space="preserve">  </w:t>
      </w:r>
      <w:r>
        <w:rPr>
          <w:rFonts w:hint="eastAsia" w:ascii="宋体" w:hAnsi="宋体" w:eastAsia="宋体" w:cs="宋体"/>
          <w:spacing w:val="21"/>
          <w:position w:val="1"/>
          <w:sz w:val="21"/>
          <w:szCs w:val="21"/>
          <w:u w:val="single" w:color="auto"/>
          <w:lang w:val="en-US" w:eastAsia="zh-CN"/>
        </w:rPr>
        <w:t xml:space="preserve"> </w:t>
      </w:r>
      <w:r>
        <w:rPr>
          <w:rFonts w:hint="eastAsia" w:ascii="宋体" w:hAnsi="宋体" w:eastAsia="宋体" w:cs="宋体"/>
          <w:spacing w:val="21"/>
          <w:position w:val="1"/>
          <w:sz w:val="21"/>
          <w:szCs w:val="21"/>
          <w:u w:val="single" w:color="auto"/>
        </w:rPr>
        <w:t xml:space="preserve"> </w:t>
      </w:r>
      <w:r>
        <w:rPr>
          <w:rFonts w:hint="eastAsia" w:ascii="宋体" w:hAnsi="宋体" w:eastAsia="宋体" w:cs="宋体"/>
          <w:spacing w:val="87"/>
          <w:position w:val="1"/>
          <w:sz w:val="21"/>
          <w:szCs w:val="21"/>
        </w:rPr>
        <w:t xml:space="preserve"> </w:t>
      </w:r>
      <w:r>
        <w:rPr>
          <w:rFonts w:hint="eastAsia" w:ascii="宋体" w:hAnsi="宋体" w:eastAsia="宋体" w:cs="宋体"/>
          <w:spacing w:val="2"/>
          <w:sz w:val="21"/>
          <w:szCs w:val="21"/>
        </w:rPr>
        <w:t>职务：</w:t>
      </w:r>
      <w:r>
        <w:rPr>
          <w:rFonts w:hint="eastAsia" w:ascii="宋体" w:hAnsi="宋体" w:eastAsia="宋体" w:cs="宋体"/>
          <w:spacing w:val="-25"/>
          <w:sz w:val="21"/>
          <w:szCs w:val="21"/>
        </w:rPr>
        <w:t xml:space="preserve"> </w:t>
      </w:r>
      <w:r>
        <w:rPr>
          <w:rFonts w:hint="eastAsia" w:ascii="宋体" w:hAnsi="宋体" w:eastAsia="宋体" w:cs="宋体"/>
          <w:spacing w:val="17"/>
          <w:sz w:val="21"/>
          <w:szCs w:val="21"/>
          <w:u w:val="single" w:color="auto"/>
        </w:rPr>
        <w:t xml:space="preserve">     </w:t>
      </w:r>
      <w:r>
        <w:rPr>
          <w:rFonts w:hint="eastAsia" w:ascii="宋体" w:hAnsi="宋体" w:eastAsia="宋体" w:cs="宋体"/>
          <w:spacing w:val="2"/>
          <w:sz w:val="21"/>
          <w:szCs w:val="21"/>
        </w:rPr>
        <w:t xml:space="preserve"> </w:t>
      </w:r>
      <w:r>
        <w:rPr>
          <w:rFonts w:hint="eastAsia" w:ascii="宋体" w:hAnsi="宋体" w:eastAsia="宋体" w:cs="宋体"/>
          <w:spacing w:val="2"/>
          <w:position w:val="-1"/>
          <w:sz w:val="21"/>
          <w:szCs w:val="21"/>
        </w:rPr>
        <w:t>身份证号码：</w:t>
      </w:r>
      <w:r>
        <w:rPr>
          <w:rFonts w:hint="eastAsia" w:ascii="宋体" w:hAnsi="宋体" w:eastAsia="宋体" w:cs="宋体"/>
          <w:position w:val="-1"/>
          <w:sz w:val="21"/>
          <w:szCs w:val="21"/>
          <w:u w:val="single" w:color="auto"/>
        </w:rPr>
        <w:t xml:space="preserve">       </w:t>
      </w:r>
      <w:r>
        <w:rPr>
          <w:rFonts w:hint="eastAsia" w:ascii="宋体" w:hAnsi="宋体" w:eastAsia="宋体" w:cs="宋体"/>
          <w:position w:val="-1"/>
          <w:sz w:val="21"/>
          <w:szCs w:val="21"/>
          <w:u w:val="single" w:color="auto"/>
          <w:lang w:val="en-US" w:eastAsia="zh-CN"/>
        </w:rPr>
        <w:t xml:space="preserve">       </w:t>
      </w:r>
      <w:r>
        <w:rPr>
          <w:rFonts w:hint="eastAsia" w:ascii="宋体" w:hAnsi="宋体" w:eastAsia="宋体" w:cs="宋体"/>
          <w:position w:val="-1"/>
          <w:sz w:val="21"/>
          <w:szCs w:val="21"/>
          <w:u w:val="single" w:color="auto"/>
        </w:rPr>
        <w:t xml:space="preserve">      </w:t>
      </w:r>
    </w:p>
    <w:p w14:paraId="124E2227">
      <w:pPr>
        <w:keepNext w:val="0"/>
        <w:keepLines w:val="0"/>
        <w:pageBreakBefore w:val="0"/>
        <w:widowControl w:val="0"/>
        <w:kinsoku/>
        <w:wordWrap/>
        <w:overflowPunct/>
        <w:topLinePunct w:val="0"/>
        <w:autoSpaceDE/>
        <w:autoSpaceDN/>
        <w:bidi w:val="0"/>
        <w:adjustRightInd/>
        <w:snapToGrid/>
        <w:spacing w:before="254" w:line="360" w:lineRule="auto"/>
        <w:textAlignment w:val="auto"/>
        <w:rPr>
          <w:rFonts w:hint="eastAsia" w:ascii="宋体" w:hAnsi="宋体" w:eastAsia="宋体" w:cs="宋体"/>
          <w:sz w:val="21"/>
          <w:szCs w:val="21"/>
        </w:rPr>
      </w:pPr>
      <w:r>
        <w:rPr>
          <w:rFonts w:hint="eastAsia" w:ascii="宋体" w:hAnsi="宋体" w:eastAsia="宋体" w:cs="宋体"/>
          <w:spacing w:val="8"/>
          <w:sz w:val="21"/>
          <w:szCs w:val="21"/>
        </w:rPr>
        <w:t>说明：</w:t>
      </w:r>
    </w:p>
    <w:p w14:paraId="26F4EEEE">
      <w:pPr>
        <w:keepNext w:val="0"/>
        <w:keepLines w:val="0"/>
        <w:pageBreakBefore w:val="0"/>
        <w:widowControl w:val="0"/>
        <w:numPr>
          <w:ilvl w:val="0"/>
          <w:numId w:val="1"/>
        </w:numPr>
        <w:kinsoku/>
        <w:wordWrap/>
        <w:overflowPunct/>
        <w:topLinePunct w:val="0"/>
        <w:autoSpaceDE/>
        <w:autoSpaceDN/>
        <w:bidi w:val="0"/>
        <w:adjustRightInd/>
        <w:snapToGrid/>
        <w:spacing w:before="69" w:line="360" w:lineRule="auto"/>
        <w:ind w:left="489"/>
        <w:textAlignment w:val="auto"/>
        <w:rPr>
          <w:rFonts w:hint="eastAsia" w:ascii="宋体" w:hAnsi="宋体" w:eastAsia="宋体" w:cs="宋体"/>
          <w:sz w:val="21"/>
          <w:szCs w:val="21"/>
        </w:rPr>
      </w:pPr>
      <w:r>
        <w:rPr>
          <w:rFonts w:hint="eastAsia" w:ascii="宋体" w:hAnsi="宋体" w:eastAsia="宋体" w:cs="宋体"/>
          <w:spacing w:val="26"/>
          <w:sz w:val="21"/>
          <w:szCs w:val="21"/>
        </w:rPr>
        <w:t>法定代表人为企业事业单位、国家机关、社会团体的主要行政负责人。</w:t>
      </w:r>
    </w:p>
    <w:p w14:paraId="777ED2ED">
      <w:pPr>
        <w:keepNext w:val="0"/>
        <w:keepLines w:val="0"/>
        <w:pageBreakBefore w:val="0"/>
        <w:widowControl w:val="0"/>
        <w:numPr>
          <w:ilvl w:val="0"/>
          <w:numId w:val="1"/>
        </w:numPr>
        <w:kinsoku/>
        <w:wordWrap/>
        <w:overflowPunct/>
        <w:topLinePunct w:val="0"/>
        <w:autoSpaceDE/>
        <w:autoSpaceDN/>
        <w:bidi w:val="0"/>
        <w:adjustRightInd/>
        <w:snapToGrid/>
        <w:spacing w:before="69" w:line="360" w:lineRule="auto"/>
        <w:ind w:left="489"/>
        <w:textAlignment w:val="auto"/>
        <w:rPr>
          <w:rFonts w:hint="eastAsia" w:ascii="宋体" w:hAnsi="宋体" w:eastAsia="宋体" w:cs="宋体"/>
          <w:sz w:val="21"/>
          <w:szCs w:val="21"/>
        </w:rPr>
      </w:pPr>
      <w:r>
        <w:rPr>
          <w:rFonts w:hint="eastAsia" w:ascii="宋体" w:hAnsi="宋体" w:eastAsia="宋体" w:cs="宋体"/>
          <w:spacing w:val="24"/>
          <w:sz w:val="21"/>
          <w:szCs w:val="21"/>
        </w:rPr>
        <w:t>内容必须填写真实、清楚、涂改无效，不得转让、买卖。</w:t>
      </w:r>
    </w:p>
    <w:p w14:paraId="28B99031">
      <w:pPr>
        <w:pStyle w:val="2"/>
        <w:keepNext w:val="0"/>
        <w:keepLines w:val="0"/>
        <w:pageBreakBefore w:val="0"/>
        <w:widowControl w:val="0"/>
        <w:kinsoku/>
        <w:wordWrap/>
        <w:overflowPunct/>
        <w:topLinePunct w:val="0"/>
        <w:autoSpaceDE/>
        <w:autoSpaceDN/>
        <w:bidi w:val="0"/>
        <w:adjustRightInd/>
        <w:snapToGrid/>
        <w:spacing w:line="286" w:lineRule="auto"/>
        <w:textAlignment w:val="auto"/>
        <w:rPr>
          <w:sz w:val="21"/>
          <w:szCs w:val="21"/>
        </w:rPr>
      </w:pPr>
    </w:p>
    <w:p w14:paraId="4B155EA5">
      <w:pPr>
        <w:pStyle w:val="2"/>
        <w:spacing w:line="287" w:lineRule="auto"/>
        <w:rPr>
          <w:sz w:val="21"/>
          <w:szCs w:val="21"/>
        </w:rPr>
      </w:pPr>
    </w:p>
    <w:p w14:paraId="5E216411">
      <w:pPr>
        <w:spacing w:before="69" w:line="219" w:lineRule="auto"/>
        <w:ind w:left="3389"/>
        <w:rPr>
          <w:rFonts w:ascii="宋体" w:hAnsi="宋体" w:eastAsia="宋体" w:cs="宋体"/>
          <w:sz w:val="21"/>
          <w:szCs w:val="21"/>
        </w:rPr>
      </w:pPr>
      <w:r>
        <w:rPr>
          <w:rFonts w:ascii="宋体" w:hAnsi="宋体" w:eastAsia="宋体" w:cs="宋体"/>
          <w:spacing w:val="27"/>
          <w:sz w:val="21"/>
          <w:szCs w:val="21"/>
        </w:rPr>
        <w:t>代理人身份证复印件</w:t>
      </w:r>
    </w:p>
    <w:p w14:paraId="63533918">
      <w:pPr>
        <w:spacing w:line="219" w:lineRule="auto"/>
        <w:rPr>
          <w:rFonts w:ascii="宋体" w:hAnsi="宋体" w:eastAsia="宋体" w:cs="宋体"/>
          <w:sz w:val="21"/>
          <w:szCs w:val="21"/>
        </w:rPr>
        <w:sectPr>
          <w:footerReference r:id="rId7" w:type="default"/>
          <w:pgSz w:w="11520" w:h="16420"/>
          <w:pgMar w:top="1158" w:right="1327" w:bottom="1122" w:left="1200" w:header="0" w:footer="870" w:gutter="0"/>
          <w:pgNumType w:fmt="decimal"/>
          <w:cols w:space="720" w:num="1"/>
        </w:sectPr>
      </w:pPr>
    </w:p>
    <w:p w14:paraId="78745327">
      <w:pPr>
        <w:spacing w:before="55" w:line="219" w:lineRule="auto"/>
        <w:ind w:left="146"/>
        <w:outlineLvl w:val="2"/>
        <w:rPr>
          <w:rFonts w:ascii="宋体" w:hAnsi="宋体" w:eastAsia="宋体" w:cs="宋体"/>
          <w:sz w:val="28"/>
          <w:szCs w:val="28"/>
        </w:rPr>
      </w:pPr>
      <w:r>
        <w:rPr>
          <w:rFonts w:ascii="宋体" w:hAnsi="宋体" w:eastAsia="宋体" w:cs="宋体"/>
          <w:b/>
          <w:bCs/>
          <w:spacing w:val="-4"/>
          <w:sz w:val="28"/>
          <w:szCs w:val="28"/>
        </w:rPr>
        <w:t>四、提供供应商基本情况介绍及其他相关材料</w:t>
      </w:r>
    </w:p>
    <w:p w14:paraId="6F7BF89A">
      <w:pPr>
        <w:spacing w:line="219" w:lineRule="auto"/>
        <w:rPr>
          <w:rFonts w:ascii="宋体" w:hAnsi="宋体" w:eastAsia="宋体" w:cs="宋体"/>
          <w:sz w:val="28"/>
          <w:szCs w:val="28"/>
        </w:rPr>
        <w:sectPr>
          <w:footerReference r:id="rId8" w:type="default"/>
          <w:pgSz w:w="11520" w:h="16420"/>
          <w:pgMar w:top="1180" w:right="1728" w:bottom="1102" w:left="1728" w:header="0" w:footer="888" w:gutter="0"/>
          <w:pgNumType w:fmt="decimal"/>
          <w:cols w:space="720" w:num="1"/>
        </w:sectPr>
      </w:pPr>
    </w:p>
    <w:p w14:paraId="443C3642">
      <w:pPr>
        <w:rPr>
          <w:rFonts w:hint="eastAsia" w:ascii="宋体" w:hAnsi="宋体" w:eastAsia="宋体" w:cs="宋体"/>
          <w:sz w:val="24"/>
          <w:szCs w:val="24"/>
          <w:lang w:val="en-US" w:eastAsia="zh-CN"/>
        </w:rPr>
      </w:pPr>
      <w:r>
        <w:rPr>
          <w:rFonts w:ascii="宋体" w:hAnsi="宋体" w:eastAsia="宋体" w:cs="宋体"/>
          <w:b/>
          <w:bCs/>
          <w:spacing w:val="-3"/>
          <w:sz w:val="28"/>
          <w:szCs w:val="28"/>
        </w:rPr>
        <w:t>五、“信用中国”网站和“国家企业信用公示信息网”网页截</w:t>
      </w:r>
      <w:r>
        <w:rPr>
          <w:rFonts w:hint="eastAsia" w:ascii="宋体" w:hAnsi="宋体" w:eastAsia="宋体" w:cs="宋体"/>
          <w:b/>
          <w:bCs/>
          <w:spacing w:val="-3"/>
          <w:sz w:val="28"/>
          <w:szCs w:val="28"/>
          <w:lang w:val="en-US" w:eastAsia="zh-CN"/>
        </w:rPr>
        <w:t>图</w:t>
      </w:r>
      <w:bookmarkStart w:id="0" w:name="_GoBack"/>
      <w:bookmarkEnd w:id="0"/>
    </w:p>
    <w:sectPr>
      <w:pgSz w:w="11906" w:h="16838"/>
      <w:pgMar w:top="1440" w:right="1474" w:bottom="1213"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D6E5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7535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8A7535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D6CA6">
    <w:pPr>
      <w:spacing w:line="209" w:lineRule="auto"/>
      <w:ind w:left="4405"/>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3FF29">
                          <w:pPr>
                            <w:pStyle w:val="3"/>
                          </w:pPr>
                          <w:r>
                            <w:t xml:space="preserve">第 </w:t>
                          </w:r>
                          <w:r>
                            <w:fldChar w:fldCharType="begin"/>
                          </w:r>
                          <w:r>
                            <w:instrText xml:space="preserve"> PAGE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C03FF29">
                    <w:pPr>
                      <w:pStyle w:val="3"/>
                    </w:pPr>
                    <w:r>
                      <w:t xml:space="preserve">第 </w:t>
                    </w:r>
                    <w:r>
                      <w:fldChar w:fldCharType="begin"/>
                    </w:r>
                    <w:r>
                      <w:instrText xml:space="preserve"> PAGE  \* MERGEFORMAT </w:instrText>
                    </w:r>
                    <w:r>
                      <w:fldChar w:fldCharType="separate"/>
                    </w:r>
                    <w:r>
                      <w:t>16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165A5">
    <w:pPr>
      <w:tabs>
        <w:tab w:val="left" w:pos="3500"/>
      </w:tabs>
      <w:spacing w:line="209" w:lineRule="auto"/>
      <w:ind w:left="3572"/>
      <w:rPr>
        <w:rFonts w:hint="eastAsia" w:ascii="宋体" w:hAnsi="宋体" w:eastAsia="宋体" w:cs="宋体"/>
        <w:sz w:val="19"/>
        <w:szCs w:val="19"/>
        <w:lang w:val="en-US" w:eastAsia="zh-CN"/>
      </w:rPr>
    </w:pPr>
    <w:r>
      <w:rPr>
        <w:sz w:val="19"/>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053A88">
                          <w:pPr>
                            <w:pStyle w:val="3"/>
                          </w:pPr>
                          <w:r>
                            <w:t xml:space="preserve">第 </w:t>
                          </w:r>
                          <w:r>
                            <w:fldChar w:fldCharType="begin"/>
                          </w:r>
                          <w:r>
                            <w:instrText xml:space="preserve"> PAGE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4B053A88">
                    <w:pPr>
                      <w:pStyle w:val="3"/>
                    </w:pPr>
                    <w:r>
                      <w:t xml:space="preserve">第 </w:t>
                    </w:r>
                    <w:r>
                      <w:fldChar w:fldCharType="begin"/>
                    </w:r>
                    <w:r>
                      <w:instrText xml:space="preserve"> PAGE  \* MERGEFORMAT </w:instrText>
                    </w:r>
                    <w:r>
                      <w:fldChar w:fldCharType="separate"/>
                    </w:r>
                    <w:r>
                      <w:t>17</w:t>
                    </w:r>
                    <w:r>
                      <w:fldChar w:fldCharType="end"/>
                    </w:r>
                    <w:r>
                      <w:t xml:space="preserve"> 页</w:t>
                    </w:r>
                  </w:p>
                </w:txbxContent>
              </v:textbox>
            </v:shape>
          </w:pict>
        </mc:Fallback>
      </mc:AlternateContent>
    </w:r>
    <w:r>
      <w:rPr>
        <w:sz w:val="19"/>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7F24F">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857F24F">
                    <w:pPr>
                      <w:pStyle w:val="3"/>
                    </w:pPr>
                  </w:p>
                </w:txbxContent>
              </v:textbox>
            </v:shape>
          </w:pict>
        </mc:Fallback>
      </mc:AlternateContent>
    </w:r>
    <w:r>
      <w:rPr>
        <w:sz w:val="19"/>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A5CE55">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63A5CE55">
                    <w:pPr>
                      <w:pStyle w:val="3"/>
                    </w:pPr>
                  </w:p>
                </w:txbxContent>
              </v:textbox>
            </v:shape>
          </w:pict>
        </mc:Fallback>
      </mc:AlternateContent>
    </w:r>
    <w:r>
      <w:rPr>
        <w:rFonts w:ascii="宋体" w:hAnsi="宋体" w:eastAsia="宋体" w:cs="宋体"/>
        <w:spacing w:val="7"/>
        <w:sz w:val="19"/>
        <w:szCs w:val="19"/>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F4382">
    <w:pPr>
      <w:spacing w:line="210" w:lineRule="auto"/>
      <w:ind w:left="4120"/>
      <w:rPr>
        <w:rFonts w:ascii="宋体" w:hAnsi="宋体" w:eastAsia="宋体" w:cs="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F5D11">
                          <w:pPr>
                            <w:pStyle w:val="3"/>
                          </w:pPr>
                          <w:r>
                            <w:t xml:space="preserve">第 </w:t>
                          </w:r>
                          <w:r>
                            <w:fldChar w:fldCharType="begin"/>
                          </w:r>
                          <w:r>
                            <w:instrText xml:space="preserve"> PAGE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8F5D11">
                    <w:pPr>
                      <w:pStyle w:val="3"/>
                    </w:pPr>
                    <w:r>
                      <w:t xml:space="preserve">第 </w:t>
                    </w:r>
                    <w:r>
                      <w:fldChar w:fldCharType="begin"/>
                    </w:r>
                    <w:r>
                      <w:instrText xml:space="preserve"> PAGE  \* MERGEFORMAT </w:instrText>
                    </w:r>
                    <w:r>
                      <w:fldChar w:fldCharType="separate"/>
                    </w:r>
                    <w:r>
                      <w:t>18</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341C3">
    <w:pPr>
      <w:spacing w:line="212" w:lineRule="auto"/>
      <w:ind w:left="4089"/>
      <w:rPr>
        <w:rFonts w:ascii="黑体" w:hAnsi="黑体" w:eastAsia="黑体" w:cs="黑体"/>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78B4AB">
                          <w:pPr>
                            <w:pStyle w:val="3"/>
                          </w:pPr>
                          <w:r>
                            <w:t xml:space="preserve">第 </w:t>
                          </w:r>
                          <w:r>
                            <w:fldChar w:fldCharType="begin"/>
                          </w:r>
                          <w:r>
                            <w:instrText xml:space="preserve"> PAGE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478B4AB">
                    <w:pPr>
                      <w:pStyle w:val="3"/>
                    </w:pPr>
                    <w:r>
                      <w:t xml:space="preserve">第 </w:t>
                    </w:r>
                    <w:r>
                      <w:fldChar w:fldCharType="begin"/>
                    </w:r>
                    <w:r>
                      <w:instrText xml:space="preserve"> PAGE  \* MERGEFORMAT </w:instrText>
                    </w:r>
                    <w:r>
                      <w:fldChar w:fldCharType="separate"/>
                    </w:r>
                    <w:r>
                      <w:t>19</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902A2">
    <w:pPr>
      <w:spacing w:line="209" w:lineRule="auto"/>
      <w:ind w:left="3711"/>
      <w:rPr>
        <w:rFonts w:ascii="宋体" w:hAnsi="宋体" w:eastAsia="宋体" w:cs="宋体"/>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A0DB49">
                          <w:pPr>
                            <w:pStyle w:val="3"/>
                          </w:pPr>
                          <w:r>
                            <w:t xml:space="preserve">第 </w:t>
                          </w:r>
                          <w:r>
                            <w:fldChar w:fldCharType="begin"/>
                          </w:r>
                          <w:r>
                            <w:instrText xml:space="preserve"> PAGE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DA0DB49">
                    <w:pPr>
                      <w:pStyle w:val="3"/>
                    </w:pPr>
                    <w:r>
                      <w:t xml:space="preserve">第 </w:t>
                    </w:r>
                    <w:r>
                      <w:fldChar w:fldCharType="begin"/>
                    </w:r>
                    <w:r>
                      <w:instrText xml:space="preserve"> PAGE  \* MERGEFORMAT </w:instrText>
                    </w:r>
                    <w:r>
                      <w:fldChar w:fldCharType="separate"/>
                    </w:r>
                    <w:r>
                      <w:t>20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6E15CE"/>
    <w:multiLevelType w:val="singleLevel"/>
    <w:tmpl w:val="2A6E15C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DA1A95"/>
    <w:rsid w:val="0490144A"/>
    <w:rsid w:val="081C64AC"/>
    <w:rsid w:val="0EB91090"/>
    <w:rsid w:val="16D06554"/>
    <w:rsid w:val="184053E9"/>
    <w:rsid w:val="1BD93A1F"/>
    <w:rsid w:val="24A6050A"/>
    <w:rsid w:val="27DA1A95"/>
    <w:rsid w:val="28AA095F"/>
    <w:rsid w:val="46F07378"/>
    <w:rsid w:val="4A734D16"/>
    <w:rsid w:val="57624DF8"/>
    <w:rsid w:val="61BD0FD8"/>
    <w:rsid w:val="62A377DA"/>
    <w:rsid w:val="65E17C75"/>
    <w:rsid w:val="785E6707"/>
    <w:rsid w:val="7BB60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Table Text"/>
    <w:basedOn w:val="1"/>
    <w:semiHidden/>
    <w:qFormat/>
    <w:uiPriority w:val="0"/>
    <w:rPr>
      <w:rFonts w:ascii="宋体" w:hAnsi="宋体" w:eastAsia="宋体" w:cs="宋体"/>
      <w:sz w:val="28"/>
      <w:szCs w:val="28"/>
      <w:lang w:val="en-US" w:eastAsia="en-US" w:bidi="ar-SA"/>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10560</Words>
  <Characters>11947</Characters>
  <Lines>0</Lines>
  <Paragraphs>0</Paragraphs>
  <TotalTime>7</TotalTime>
  <ScaleCrop>false</ScaleCrop>
  <LinksUpToDate>false</LinksUpToDate>
  <CharactersWithSpaces>12559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2025-04-15T03:01:00Z</dcterms:created>
  <dc:creator>暗香</dc:creator>
  <cp:lastModifiedBy>A虎儿K</cp:lastModifiedBy>
  <dcterms:modified xsi:type="dcterms:W3CDTF">2025-04-22T07:50:05Z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C730489C5B574F6C838A91FBD3D347F4_13</vt:lpwstr>
  </property>
  <property fmtid="{D5CDD505-2E9C-101B-9397-08002B2CF9AE}" pid="4" name="KSOTemplateDocerSaveRecord">
    <vt:lpwstr>eyJoZGlkIjoiMzdjYWY0Y2Q0M2IyZjBjMjdiZGVjMjE0MmFhNWJkYzkiLCJ1c2VySWQiOiI1MDU5MjI0MTYifQ==</vt:lpwstr>
  </property>
</Properties>
</file>